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11E0E" w14:textId="5606ADCC" w:rsidR="003D6F94" w:rsidRPr="0043336E" w:rsidRDefault="000E3F57" w:rsidP="00EA3E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25EC0" w:rsidRPr="0043336E">
        <w:rPr>
          <w:rFonts w:ascii="Times New Roman" w:hAnsi="Times New Roman" w:cs="Times New Roman"/>
          <w:b/>
          <w:bCs/>
          <w:sz w:val="28"/>
          <w:szCs w:val="28"/>
        </w:rPr>
        <w:t xml:space="preserve">Pozitivne i negativne strane upotrebe </w:t>
      </w:r>
      <w:r w:rsidR="0043336E" w:rsidRPr="0043336E">
        <w:rPr>
          <w:rFonts w:ascii="Times New Roman" w:hAnsi="Times New Roman" w:cs="Times New Roman"/>
          <w:b/>
          <w:bCs/>
          <w:sz w:val="28"/>
          <w:szCs w:val="28"/>
        </w:rPr>
        <w:t xml:space="preserve">informacijsko-komunikacijske </w:t>
      </w:r>
      <w:r w:rsidR="00325EC0" w:rsidRPr="0043336E">
        <w:rPr>
          <w:rFonts w:ascii="Times New Roman" w:hAnsi="Times New Roman" w:cs="Times New Roman"/>
          <w:b/>
          <w:bCs/>
          <w:sz w:val="28"/>
          <w:szCs w:val="28"/>
        </w:rPr>
        <w:t>tehnologij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25EC0" w:rsidRPr="0043336E">
        <w:rPr>
          <w:rFonts w:ascii="Times New Roman" w:hAnsi="Times New Roman" w:cs="Times New Roman"/>
          <w:b/>
          <w:bCs/>
          <w:sz w:val="28"/>
          <w:szCs w:val="28"/>
        </w:rPr>
        <w:t xml:space="preserve"> kod djece</w:t>
      </w:r>
    </w:p>
    <w:p w14:paraId="5959BC8A" w14:textId="2775269A" w:rsidR="0043336E" w:rsidRDefault="003D6F94" w:rsidP="003D6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>Pojavom informacijsko-komunikacijske tehnologije došlo je do velikih promjena u načinu života i rada mnogih ljudi</w:t>
      </w:r>
      <w:r w:rsidR="001A6AE3">
        <w:rPr>
          <w:rFonts w:ascii="Times New Roman" w:hAnsi="Times New Roman" w:cs="Times New Roman"/>
          <w:sz w:val="24"/>
          <w:szCs w:val="24"/>
        </w:rPr>
        <w:t>,</w:t>
      </w:r>
      <w:r w:rsidRPr="00F16AE5">
        <w:rPr>
          <w:rFonts w:ascii="Times New Roman" w:hAnsi="Times New Roman" w:cs="Times New Roman"/>
          <w:sz w:val="24"/>
          <w:szCs w:val="24"/>
        </w:rPr>
        <w:t xml:space="preserve"> pa tako i unutar obrazovnog procesa (Čavlović, 2018). Mediji oblikuju dječje razmišljanje, ponašanje i način komunikacije, stoga se upravo djeca i adolescenti smatraju posebno osjetljivom vrstom medijske publike jer nemaju dovoljno razvijene emocionalne, moralne ni</w:t>
      </w:r>
      <w:r w:rsidR="001A6AE3">
        <w:rPr>
          <w:rFonts w:ascii="Times New Roman" w:hAnsi="Times New Roman" w:cs="Times New Roman"/>
          <w:sz w:val="24"/>
          <w:szCs w:val="24"/>
        </w:rPr>
        <w:t>ti</w:t>
      </w:r>
      <w:r w:rsidRPr="00F16AE5">
        <w:rPr>
          <w:rFonts w:ascii="Times New Roman" w:hAnsi="Times New Roman" w:cs="Times New Roman"/>
          <w:sz w:val="24"/>
          <w:szCs w:val="24"/>
        </w:rPr>
        <w:t xml:space="preserve"> kognitivne sposobnosti (Potter, 2014). </w:t>
      </w:r>
    </w:p>
    <w:p w14:paraId="1C81E5E0" w14:textId="77777777" w:rsidR="001A6AE3" w:rsidRDefault="003D6F94" w:rsidP="003D6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E3">
        <w:rPr>
          <w:rFonts w:ascii="Times New Roman" w:hAnsi="Times New Roman" w:cs="Times New Roman"/>
          <w:b/>
          <w:bCs/>
          <w:sz w:val="24"/>
          <w:szCs w:val="24"/>
        </w:rPr>
        <w:t>Kao pozitivna strana, putem videoigre i igrovnim aktivnostima</w:t>
      </w:r>
      <w:r w:rsidR="0043336E" w:rsidRPr="001A6A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A6AE3">
        <w:rPr>
          <w:rFonts w:ascii="Times New Roman" w:hAnsi="Times New Roman" w:cs="Times New Roman"/>
          <w:b/>
          <w:bCs/>
          <w:sz w:val="24"/>
          <w:szCs w:val="24"/>
        </w:rPr>
        <w:t xml:space="preserve"> djeca testiraju svoje mogućnosti, uspostavljaju odnose s drugom djecom i odraslima, odnosno stvaraju modele u kojima intenzivno sjedinjuju realnost i maštu</w:t>
      </w:r>
      <w:r w:rsidRPr="00F16AE5">
        <w:rPr>
          <w:rFonts w:ascii="Times New Roman" w:hAnsi="Times New Roman" w:cs="Times New Roman"/>
          <w:sz w:val="24"/>
          <w:szCs w:val="24"/>
        </w:rPr>
        <w:t xml:space="preserve"> (Suzić, 2006). </w:t>
      </w:r>
    </w:p>
    <w:p w14:paraId="77B0D665" w14:textId="5456AEEF" w:rsidR="0043336E" w:rsidRDefault="003D6F94" w:rsidP="003D6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 xml:space="preserve">Istraživanja su dovela brojnih spoznaja o tome kako određene vrste računalnih i video igara pozitivno utječu na neke aspekte dječjeg razvoja. Tako Matijević i Topolovčan (2017) navode kako strateške videoigre imaju vrlo pozitivan utjecaj na taktičko i logičko razmišljanje te planiranje. U takvim igrama igrač mora planirati niz akcija protiv jednog ili više protivnika, a pobjeda se postiže isključivo vrhunskim planiranjem te ovdje element slučajnosti ima najmanju ulogu. </w:t>
      </w:r>
    </w:p>
    <w:p w14:paraId="51D6B3B2" w14:textId="77777777" w:rsidR="0043336E" w:rsidRDefault="003D6F94" w:rsidP="003D6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 xml:space="preserve">Internet i njegove mogućnosti dovode do obrazovne uloge pa se tako danas odvija obrazovanje na daljinu korištenjem informacijsko komunikacijskih tehnologija pri čemu vrhunac napretka predstavljaju različiti oblici učenja upravo putem interneta (Budić i Hak, 2014). Mnogi autori prepoznali su internet kao sredstvo međusobnog povezivanja i kao izvor velikog broja informacija zbog kojih sam internet postaje veliki edukator mlađim generacijama. </w:t>
      </w:r>
    </w:p>
    <w:p w14:paraId="2AE12676" w14:textId="77777777" w:rsidR="0043336E" w:rsidRDefault="003D6F94" w:rsidP="003D6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 xml:space="preserve">Danas je neophodno promijeniti način poučavanja, prilagoditi sadržaje djeci te ih tako potaknuti na aktivno sudjelovanje u nastavnom procesu. Internet pruža velike mogućnosti promjene, sadržaje koji olakšavaju odgojno-obrazovni proces učiteljima, a učenicima ga čine zanimljivijim (Čavlović, 2018). </w:t>
      </w:r>
    </w:p>
    <w:p w14:paraId="022AEEE8" w14:textId="77777777" w:rsidR="0043336E" w:rsidRDefault="0043336E" w:rsidP="003D6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D6F94" w:rsidRPr="00F16AE5">
        <w:rPr>
          <w:rFonts w:ascii="Times New Roman" w:hAnsi="Times New Roman" w:cs="Times New Roman"/>
          <w:sz w:val="24"/>
          <w:szCs w:val="24"/>
        </w:rPr>
        <w:t xml:space="preserve">ostoje i negativne strane primjene informacijsko – komunikacijske tehnologije. Žderić (2009) navodi kako se djeca vrlo laku mogu 'navući' na brz svijet računalnih igara te kako se čestim igranjem još više ta ovisnost povećava, a uz čestu izloženost igrama dolaze ostali problemi kao što su slabo razvijene prehrambene navike, slaba komunikacija s drugom djecom, poteškoće u </w:t>
      </w:r>
      <w:r w:rsidR="003D6F94" w:rsidRPr="00F16AE5">
        <w:rPr>
          <w:rFonts w:ascii="Times New Roman" w:hAnsi="Times New Roman" w:cs="Times New Roman"/>
          <w:sz w:val="24"/>
          <w:szCs w:val="24"/>
        </w:rPr>
        <w:lastRenderedPageBreak/>
        <w:t>školskom radu, slabo razvijena pažnja te socijalna izolacija. Također, djeca i mladi svakodnevno su izloženi scenama nasilja, kako fizičkoga tako verbalnoga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ACF2F" w14:textId="77777777" w:rsidR="0043336E" w:rsidRDefault="003D6F94" w:rsidP="003D6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 xml:space="preserve">Nova vrsta nasilja s kojom se djeca današnjeg doba sve češće suočavaju je elektroničko nasilje ili </w:t>
      </w:r>
      <w:r w:rsidR="0043336E" w:rsidRPr="00F16AE5">
        <w:rPr>
          <w:rFonts w:ascii="Times New Roman" w:hAnsi="Times New Roman" w:cs="Times New Roman"/>
          <w:i/>
          <w:sz w:val="24"/>
          <w:szCs w:val="24"/>
        </w:rPr>
        <w:t>cyberbulling</w:t>
      </w:r>
      <w:r w:rsidRPr="00F16AE5">
        <w:rPr>
          <w:rFonts w:ascii="Times New Roman" w:hAnsi="Times New Roman" w:cs="Times New Roman"/>
          <w:sz w:val="24"/>
          <w:szCs w:val="24"/>
        </w:rPr>
        <w:t xml:space="preserve">, a takav novi oblik izražavanja nasilničkog ponašanja svakodnevno širi svoje područje i umrežava sve veći broj djece i mladih (Mandarić, 2012). </w:t>
      </w:r>
      <w:r w:rsidR="00A61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F59C1" w14:textId="77777777" w:rsidR="0043336E" w:rsidRDefault="00A61268" w:rsidP="003D6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Jedan od roditelja djeteta starog 5 godina, svjedok je vlastitog propusta u odgoju djeteta. Imajući u vidu najbolje za svoje dijete, nabavljajući mu različite tehnologije s kojima je „učio brojeve, slova, životinje“ i ostalo, roditelj nije mogao razumjeti promjenu ponašanja svog djeteta među vršnjacima u vrtiću. Naime</w:t>
      </w:r>
      <w:r w:rsidR="00433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petogodišnjak je počeo otimati drugoj djeci igračke i gađati ih njima, što je, naravno, bila imitacija jednog od crtića </w:t>
      </w:r>
      <w:r w:rsidR="00AA7808">
        <w:rPr>
          <w:rFonts w:ascii="Times New Roman" w:hAnsi="Times New Roman" w:cs="Times New Roman"/>
          <w:sz w:val="24"/>
          <w:szCs w:val="24"/>
        </w:rPr>
        <w:t>koje je petogodišnjak gledao bez nadzora roditelja, a koji nije bio primjeren za dijete te dobi. Zato je posebno važno</w:t>
      </w:r>
      <w:r w:rsidR="003D6F94" w:rsidRPr="00F16AE5">
        <w:rPr>
          <w:rFonts w:ascii="Times New Roman" w:hAnsi="Times New Roman" w:cs="Times New Roman"/>
          <w:sz w:val="24"/>
          <w:szCs w:val="24"/>
        </w:rPr>
        <w:t xml:space="preserve"> obratiti </w:t>
      </w:r>
      <w:r w:rsidR="003D6F94" w:rsidRPr="0043336E">
        <w:rPr>
          <w:rFonts w:ascii="Times New Roman" w:hAnsi="Times New Roman" w:cs="Times New Roman"/>
          <w:b/>
          <w:bCs/>
          <w:sz w:val="24"/>
          <w:szCs w:val="24"/>
        </w:rPr>
        <w:t>utjecaj manipulacijskih sadržaja informacijsko</w:t>
      </w:r>
      <w:r w:rsidR="00AA7808" w:rsidRPr="0043336E">
        <w:rPr>
          <w:rFonts w:ascii="Times New Roman" w:hAnsi="Times New Roman" w:cs="Times New Roman"/>
          <w:b/>
          <w:bCs/>
          <w:sz w:val="24"/>
          <w:szCs w:val="24"/>
        </w:rPr>
        <w:t xml:space="preserve"> – komunikacijske tehnologije na djecu</w:t>
      </w:r>
      <w:r w:rsidR="003D6F94" w:rsidRPr="00F16AE5">
        <w:rPr>
          <w:rFonts w:ascii="Times New Roman" w:hAnsi="Times New Roman" w:cs="Times New Roman"/>
          <w:sz w:val="24"/>
          <w:szCs w:val="24"/>
        </w:rPr>
        <w:t xml:space="preserve"> jer djeca ne shvaćaju kako reklame</w:t>
      </w:r>
      <w:r w:rsidR="00AA7808">
        <w:rPr>
          <w:rFonts w:ascii="Times New Roman" w:hAnsi="Times New Roman" w:cs="Times New Roman"/>
          <w:sz w:val="24"/>
          <w:szCs w:val="24"/>
        </w:rPr>
        <w:t>/videa</w:t>
      </w:r>
      <w:r w:rsidR="003D6F94" w:rsidRPr="00F16AE5">
        <w:rPr>
          <w:rFonts w:ascii="Times New Roman" w:hAnsi="Times New Roman" w:cs="Times New Roman"/>
          <w:sz w:val="24"/>
          <w:szCs w:val="24"/>
        </w:rPr>
        <w:t xml:space="preserve"> najčešće sadrže samo pozitivne informacije o proizvodima, dok skrivaju negativne informacije i tako manipuliraju njihovim dojmom (Kuterovac Jagodić, 2005). </w:t>
      </w:r>
    </w:p>
    <w:p w14:paraId="7BA0A3AF" w14:textId="41C99703" w:rsidR="001A6AE3" w:rsidRDefault="003D6F94" w:rsidP="003D6F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AE3">
        <w:rPr>
          <w:rFonts w:ascii="Times New Roman" w:hAnsi="Times New Roman" w:cs="Times New Roman"/>
          <w:b/>
          <w:bCs/>
          <w:sz w:val="24"/>
          <w:szCs w:val="24"/>
        </w:rPr>
        <w:t xml:space="preserve">Bitno je, prije samog uvođenja informacijsko </w:t>
      </w:r>
      <w:r w:rsidR="0043336E" w:rsidRPr="001A6AE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A6AE3">
        <w:rPr>
          <w:rFonts w:ascii="Times New Roman" w:hAnsi="Times New Roman" w:cs="Times New Roman"/>
          <w:b/>
          <w:bCs/>
          <w:sz w:val="24"/>
          <w:szCs w:val="24"/>
        </w:rPr>
        <w:t>komunikacijske tehnologije u rad s djecom, dobro poznavati mogućnosti koje nam određena tehnologija pruža, ali i moguće opasnosti koje vrebaju njenom uporabom. Na taj način moći će se pravilno primjenjivati informacijsko-komunikacijsku tehnologiju te o njoj adekvatno educirati našu djecu i učenike.</w:t>
      </w:r>
      <w:r w:rsidR="003B01B0" w:rsidRPr="001A6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B329F3" w14:textId="77777777" w:rsidR="000E3F57" w:rsidRPr="001A6AE3" w:rsidRDefault="000E3F57" w:rsidP="003D6F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F8724" w14:textId="4A1E0EF0" w:rsidR="003D6F94" w:rsidRDefault="003B01B0" w:rsidP="000E3F5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01B0">
        <w:rPr>
          <w:rFonts w:ascii="Times New Roman" w:hAnsi="Times New Roman" w:cs="Times New Roman"/>
          <w:b/>
          <w:bCs/>
          <w:sz w:val="24"/>
          <w:szCs w:val="24"/>
        </w:rPr>
        <w:t>Matea Klarić</w:t>
      </w:r>
    </w:p>
    <w:p w14:paraId="7E2FE959" w14:textId="0F17E536" w:rsidR="000E3F57" w:rsidRDefault="000E3F57" w:rsidP="003D6F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0EF0F" w14:textId="5E9FCCE4" w:rsidR="000E3F57" w:rsidRDefault="000E3F57" w:rsidP="003D6F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43ABE" w14:textId="72CE64C9" w:rsidR="000E3F57" w:rsidRDefault="000E3F57" w:rsidP="003D6F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D6415" w14:textId="7DF57D93" w:rsidR="000E3F57" w:rsidRDefault="000E3F57" w:rsidP="003D6F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F6BA9" w14:textId="0F320498" w:rsidR="000E3F57" w:rsidRDefault="000E3F57" w:rsidP="003D6F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6F8AA" w14:textId="13DE4323" w:rsidR="000E3F57" w:rsidRDefault="000E3F57" w:rsidP="003D6F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26417" w14:textId="4C86A00B" w:rsidR="000E3F57" w:rsidRDefault="000E3F57" w:rsidP="003D6F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C9859" w14:textId="77073A6F" w:rsidR="0043336E" w:rsidRPr="003B01B0" w:rsidRDefault="0043336E" w:rsidP="003D6F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Korištena literatura:</w:t>
      </w:r>
    </w:p>
    <w:p w14:paraId="47004E67" w14:textId="77777777" w:rsidR="003D6F94" w:rsidRPr="00F16AE5" w:rsidRDefault="003D6F94" w:rsidP="003D6F94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 xml:space="preserve">Budić, H., Hak, M. (2014). Primjena suvremene obrazovne tehnologije u nastavi. </w:t>
      </w:r>
      <w:proofErr w:type="spellStart"/>
      <w:r w:rsidRPr="009B7FE5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9B7FE5">
        <w:rPr>
          <w:rFonts w:ascii="Times New Roman" w:hAnsi="Times New Roman" w:cs="Times New Roman"/>
          <w:i/>
          <w:iCs/>
          <w:sz w:val="24"/>
          <w:szCs w:val="24"/>
        </w:rPr>
        <w:t xml:space="preserve"> of the 4th International </w:t>
      </w:r>
      <w:proofErr w:type="spellStart"/>
      <w:r w:rsidRPr="009B7FE5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Pr="009B7FE5">
        <w:rPr>
          <w:rFonts w:ascii="Times New Roman" w:hAnsi="Times New Roman" w:cs="Times New Roman"/>
          <w:i/>
          <w:iCs/>
          <w:sz w:val="24"/>
          <w:szCs w:val="24"/>
        </w:rPr>
        <w:t xml:space="preserve"> "</w:t>
      </w:r>
      <w:proofErr w:type="spellStart"/>
      <w:r w:rsidRPr="009B7FE5">
        <w:rPr>
          <w:rFonts w:ascii="Times New Roman" w:hAnsi="Times New Roman" w:cs="Times New Roman"/>
          <w:i/>
          <w:iCs/>
          <w:sz w:val="24"/>
          <w:szCs w:val="24"/>
        </w:rPr>
        <w:t>Vallis</w:t>
      </w:r>
      <w:proofErr w:type="spellEnd"/>
      <w:r w:rsidRPr="009B7FE5">
        <w:rPr>
          <w:rFonts w:ascii="Times New Roman" w:hAnsi="Times New Roman" w:cs="Times New Roman"/>
          <w:i/>
          <w:iCs/>
          <w:sz w:val="24"/>
          <w:szCs w:val="24"/>
        </w:rPr>
        <w:t xml:space="preserve"> Aurea" </w:t>
      </w:r>
      <w:proofErr w:type="spellStart"/>
      <w:r w:rsidRPr="009B7FE5">
        <w:rPr>
          <w:rFonts w:ascii="Times New Roman" w:hAnsi="Times New Roman" w:cs="Times New Roman"/>
          <w:i/>
          <w:iCs/>
          <w:sz w:val="24"/>
          <w:szCs w:val="24"/>
        </w:rPr>
        <w:t>Focus</w:t>
      </w:r>
      <w:proofErr w:type="spellEnd"/>
      <w:r w:rsidRPr="009B7FE5">
        <w:rPr>
          <w:rFonts w:ascii="Times New Roman" w:hAnsi="Times New Roman" w:cs="Times New Roman"/>
          <w:i/>
          <w:iCs/>
          <w:sz w:val="24"/>
          <w:szCs w:val="24"/>
        </w:rPr>
        <w:t xml:space="preserve"> on Regional &amp; </w:t>
      </w:r>
      <w:proofErr w:type="spellStart"/>
      <w:r w:rsidRPr="009B7FE5">
        <w:rPr>
          <w:rFonts w:ascii="Times New Roman" w:hAnsi="Times New Roman" w:cs="Times New Roman"/>
          <w:i/>
          <w:iCs/>
          <w:sz w:val="24"/>
          <w:szCs w:val="24"/>
        </w:rPr>
        <w:t>Innovation</w:t>
      </w:r>
      <w:proofErr w:type="spellEnd"/>
      <w:r w:rsidRPr="009B7FE5">
        <w:rPr>
          <w:rFonts w:ascii="Times New Roman" w:hAnsi="Times New Roman" w:cs="Times New Roman"/>
          <w:i/>
          <w:iCs/>
          <w:sz w:val="24"/>
          <w:szCs w:val="24"/>
        </w:rPr>
        <w:t xml:space="preserve"> Development</w:t>
      </w:r>
      <w:r w:rsidRPr="00F16AE5">
        <w:rPr>
          <w:rFonts w:ascii="Times New Roman" w:hAnsi="Times New Roman" w:cs="Times New Roman"/>
          <w:sz w:val="24"/>
          <w:szCs w:val="24"/>
        </w:rPr>
        <w:t>.</w:t>
      </w:r>
    </w:p>
    <w:p w14:paraId="71CCAA4E" w14:textId="2A6CB321" w:rsidR="003D6F94" w:rsidRPr="00F16AE5" w:rsidRDefault="003D6F94" w:rsidP="003D6F94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Čavlović, M. (2019).</w:t>
      </w:r>
      <w:r w:rsidR="009B7F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6AE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Utjecaj informacijsko-komunikacijske tehnologije na obrazovanje učenika u razrednoj nastavi</w:t>
      </w:r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</w:t>
      </w:r>
      <w:proofErr w:type="spellStart"/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Doctoral</w:t>
      </w:r>
      <w:proofErr w:type="spellEnd"/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dissertation</w:t>
      </w:r>
      <w:proofErr w:type="spellEnd"/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University of Zagreb. </w:t>
      </w:r>
      <w:proofErr w:type="spellStart"/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Faculty</w:t>
      </w:r>
      <w:proofErr w:type="spellEnd"/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Teacher</w:t>
      </w:r>
      <w:proofErr w:type="spellEnd"/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Education</w:t>
      </w:r>
      <w:proofErr w:type="spellEnd"/>
      <w:r w:rsidRPr="00F1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53AE759C" w14:textId="73176FF4" w:rsidR="003D6F94" w:rsidRPr="00F16AE5" w:rsidRDefault="003D6F94" w:rsidP="003D6F94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 xml:space="preserve">Kuterovac Jagodić, G. (2005). Utjecaj televizijskog oglašavanja na djecu. </w:t>
      </w:r>
      <w:hyperlink r:id="rId7" w:history="1">
        <w:r w:rsidRPr="00F16AE5">
          <w:rPr>
            <w:rStyle w:val="Hiperveza"/>
            <w:rFonts w:ascii="Times New Roman" w:hAnsi="Times New Roman" w:cs="Times New Roman"/>
            <w:sz w:val="24"/>
            <w:szCs w:val="24"/>
          </w:rPr>
          <w:t>https://www.researchgate.net/publication/278676267_Utjecaj_televizijskog_oglasavanja_na_djecu</w:t>
        </w:r>
      </w:hyperlink>
      <w:r w:rsidRPr="00F16AE5">
        <w:rPr>
          <w:rFonts w:ascii="Times New Roman" w:hAnsi="Times New Roman" w:cs="Times New Roman"/>
          <w:sz w:val="24"/>
          <w:szCs w:val="24"/>
        </w:rPr>
        <w:t xml:space="preserve"> , pristupljeno: 18.2.2024.</w:t>
      </w:r>
    </w:p>
    <w:p w14:paraId="66E2C480" w14:textId="2B356012" w:rsidR="003D6F94" w:rsidRPr="00F16AE5" w:rsidRDefault="003D6F94" w:rsidP="003D6F94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 xml:space="preserve">Mandarić, V. (2012). Novi mediji i rizično ponašanje djece i mladih. </w:t>
      </w:r>
      <w:r w:rsidRPr="001A6AE3">
        <w:rPr>
          <w:rFonts w:ascii="Times New Roman" w:hAnsi="Times New Roman" w:cs="Times New Roman"/>
          <w:i/>
          <w:iCs/>
          <w:sz w:val="24"/>
          <w:szCs w:val="24"/>
        </w:rPr>
        <w:t>Bogoslovska smotra</w:t>
      </w:r>
      <w:r w:rsidRPr="00F16AE5">
        <w:rPr>
          <w:rFonts w:ascii="Times New Roman" w:hAnsi="Times New Roman" w:cs="Times New Roman"/>
          <w:sz w:val="24"/>
          <w:szCs w:val="24"/>
        </w:rPr>
        <w:t xml:space="preserve"> 82(1). str. 131-149.</w:t>
      </w:r>
    </w:p>
    <w:p w14:paraId="249952BF" w14:textId="616D478B" w:rsidR="003D6F94" w:rsidRPr="00F16AE5" w:rsidRDefault="003D6F94" w:rsidP="003D6F94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 xml:space="preserve">Matijević, M. i Topolovčan, T. (2017). </w:t>
      </w:r>
      <w:r w:rsidRPr="001A6AE3">
        <w:rPr>
          <w:rFonts w:ascii="Times New Roman" w:hAnsi="Times New Roman" w:cs="Times New Roman"/>
          <w:i/>
          <w:iCs/>
          <w:sz w:val="24"/>
          <w:szCs w:val="24"/>
        </w:rPr>
        <w:t>Multimedijska didaktika</w:t>
      </w:r>
      <w:r w:rsidRPr="00F16AE5">
        <w:rPr>
          <w:rFonts w:ascii="Times New Roman" w:hAnsi="Times New Roman" w:cs="Times New Roman"/>
          <w:sz w:val="24"/>
          <w:szCs w:val="24"/>
        </w:rPr>
        <w:t xml:space="preserve">. </w:t>
      </w:r>
      <w:r w:rsidR="001A6AE3">
        <w:rPr>
          <w:rFonts w:ascii="Times New Roman" w:hAnsi="Times New Roman" w:cs="Times New Roman"/>
          <w:sz w:val="24"/>
          <w:szCs w:val="24"/>
        </w:rPr>
        <w:t>Školska knjiga: Zagreb.</w:t>
      </w:r>
    </w:p>
    <w:p w14:paraId="2908209C" w14:textId="77777777" w:rsidR="003D6F94" w:rsidRPr="00F16AE5" w:rsidRDefault="003D6F94" w:rsidP="003D6F94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 xml:space="preserve">Potter, W. J. (2014). Guidelines for Media Literacy Interventions in the Digital Age. </w:t>
      </w:r>
      <w:r w:rsidRPr="001A6AE3">
        <w:rPr>
          <w:rFonts w:ascii="Times New Roman" w:hAnsi="Times New Roman" w:cs="Times New Roman"/>
          <w:i/>
          <w:iCs/>
          <w:sz w:val="24"/>
          <w:szCs w:val="24"/>
        </w:rPr>
        <w:t>Medijska istraživanja</w:t>
      </w:r>
      <w:r w:rsidRPr="00F16AE5">
        <w:rPr>
          <w:rFonts w:ascii="Times New Roman" w:hAnsi="Times New Roman" w:cs="Times New Roman"/>
          <w:sz w:val="24"/>
          <w:szCs w:val="24"/>
        </w:rPr>
        <w:t>. 20 (2). str. 5-29.ž</w:t>
      </w:r>
    </w:p>
    <w:p w14:paraId="37D7D57E" w14:textId="1051BFBD" w:rsidR="003D6F94" w:rsidRPr="00F16AE5" w:rsidRDefault="003D6F94" w:rsidP="003D6F94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 xml:space="preserve">Suzić, N. (2006). </w:t>
      </w:r>
      <w:r w:rsidRPr="001A6AE3">
        <w:rPr>
          <w:rFonts w:ascii="Times New Roman" w:hAnsi="Times New Roman" w:cs="Times New Roman"/>
          <w:i/>
          <w:iCs/>
          <w:sz w:val="24"/>
          <w:szCs w:val="24"/>
        </w:rPr>
        <w:t>Uvod u predškolsku pedagogiju i metodiku</w:t>
      </w:r>
      <w:r w:rsidRPr="00F16AE5">
        <w:rPr>
          <w:rFonts w:ascii="Times New Roman" w:hAnsi="Times New Roman" w:cs="Times New Roman"/>
          <w:sz w:val="24"/>
          <w:szCs w:val="24"/>
        </w:rPr>
        <w:t xml:space="preserve">. </w:t>
      </w:r>
      <w:r w:rsidR="001A6AE3" w:rsidRPr="001A6AE3">
        <w:rPr>
          <w:rFonts w:ascii="Times New Roman" w:hAnsi="Times New Roman" w:cs="Times New Roman"/>
          <w:sz w:val="24"/>
          <w:szCs w:val="24"/>
        </w:rPr>
        <w:t>XBS</w:t>
      </w:r>
      <w:r w:rsidR="001A6AE3">
        <w:rPr>
          <w:rFonts w:ascii="Times New Roman" w:hAnsi="Times New Roman" w:cs="Times New Roman"/>
          <w:sz w:val="24"/>
          <w:szCs w:val="24"/>
        </w:rPr>
        <w:t xml:space="preserve">: </w:t>
      </w:r>
      <w:r w:rsidR="001A6AE3" w:rsidRPr="001A6AE3">
        <w:rPr>
          <w:rFonts w:ascii="Times New Roman" w:hAnsi="Times New Roman" w:cs="Times New Roman"/>
          <w:sz w:val="24"/>
          <w:szCs w:val="24"/>
        </w:rPr>
        <w:t>Banja Luka</w:t>
      </w:r>
      <w:r w:rsidR="001A6AE3">
        <w:rPr>
          <w:rFonts w:ascii="Times New Roman" w:hAnsi="Times New Roman" w:cs="Times New Roman"/>
          <w:sz w:val="24"/>
          <w:szCs w:val="24"/>
        </w:rPr>
        <w:t>.</w:t>
      </w:r>
    </w:p>
    <w:p w14:paraId="71008F02" w14:textId="03485660" w:rsidR="003B01B0" w:rsidRPr="003B01B0" w:rsidRDefault="003D6F94" w:rsidP="003B01B0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E5">
        <w:rPr>
          <w:rFonts w:ascii="Times New Roman" w:hAnsi="Times New Roman" w:cs="Times New Roman"/>
          <w:sz w:val="24"/>
          <w:szCs w:val="24"/>
        </w:rPr>
        <w:t xml:space="preserve">Žderić, J. (2009). </w:t>
      </w:r>
      <w:r w:rsidR="001A6AE3" w:rsidRPr="001A6AE3">
        <w:rPr>
          <w:rFonts w:ascii="Times New Roman" w:hAnsi="Times New Roman" w:cs="Times New Roman"/>
          <w:i/>
          <w:iCs/>
          <w:sz w:val="24"/>
          <w:szCs w:val="24"/>
        </w:rPr>
        <w:t>Medijska kultura djece i mladih: mogućnosti i zamke</w:t>
      </w:r>
      <w:r w:rsidRPr="001A6A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A6AE3">
        <w:rPr>
          <w:rFonts w:ascii="Times New Roman" w:hAnsi="Times New Roman" w:cs="Times New Roman"/>
          <w:sz w:val="24"/>
          <w:szCs w:val="24"/>
        </w:rPr>
        <w:t xml:space="preserve"> </w:t>
      </w:r>
      <w:r w:rsidR="001A6AE3" w:rsidRPr="001A6AE3">
        <w:rPr>
          <w:rFonts w:ascii="Times New Roman" w:hAnsi="Times New Roman" w:cs="Times New Roman"/>
          <w:sz w:val="24"/>
          <w:szCs w:val="24"/>
        </w:rPr>
        <w:t>Sretna knjiga</w:t>
      </w:r>
      <w:r w:rsidR="001A6AE3">
        <w:rPr>
          <w:rFonts w:ascii="Times New Roman" w:hAnsi="Times New Roman" w:cs="Times New Roman"/>
          <w:sz w:val="24"/>
          <w:szCs w:val="24"/>
        </w:rPr>
        <w:t>: Zagreb.</w:t>
      </w:r>
    </w:p>
    <w:p w14:paraId="40ADE886" w14:textId="77777777" w:rsidR="0043336E" w:rsidRDefault="0043336E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83319" w14:textId="77777777" w:rsidR="00452FC5" w:rsidRDefault="00452FC5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9C03B" w14:textId="77777777" w:rsidR="00452FC5" w:rsidRDefault="00452FC5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2899F" w14:textId="77777777" w:rsidR="00452FC5" w:rsidRDefault="00452FC5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79A6A" w14:textId="77777777" w:rsidR="00452FC5" w:rsidRDefault="00452FC5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B460A" w14:textId="77777777" w:rsidR="00452FC5" w:rsidRDefault="00452FC5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DAA66" w14:textId="77777777" w:rsidR="00452FC5" w:rsidRDefault="00452FC5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42683" w14:textId="77777777" w:rsidR="00452FC5" w:rsidRDefault="00452FC5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7B389" w14:textId="77777777" w:rsidR="00452FC5" w:rsidRDefault="00452FC5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E697A" w14:textId="77777777" w:rsidR="00452FC5" w:rsidRDefault="00452FC5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FB76D" w14:textId="77777777" w:rsidR="00452FC5" w:rsidRDefault="00452FC5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AF296" w14:textId="74DCB30D" w:rsidR="00452FC5" w:rsidRPr="00B36028" w:rsidRDefault="00452FC5" w:rsidP="00452F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028">
        <w:rPr>
          <w:rFonts w:ascii="Times New Roman" w:hAnsi="Times New Roman" w:cs="Times New Roman"/>
          <w:b/>
          <w:bCs/>
          <w:sz w:val="28"/>
          <w:szCs w:val="28"/>
        </w:rPr>
        <w:t xml:space="preserve">Povjerenje u </w:t>
      </w:r>
      <w:r w:rsidRPr="00131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online</w:t>
      </w:r>
      <w:r w:rsidRPr="00B36028">
        <w:rPr>
          <w:rFonts w:ascii="Times New Roman" w:hAnsi="Times New Roman" w:cs="Times New Roman"/>
          <w:b/>
          <w:bCs/>
          <w:sz w:val="28"/>
          <w:szCs w:val="28"/>
        </w:rPr>
        <w:t xml:space="preserve"> prostoru – kako zaštititi djecu</w:t>
      </w:r>
    </w:p>
    <w:p w14:paraId="51191B0A" w14:textId="42CF3069" w:rsidR="00452FC5" w:rsidRDefault="00452FC5" w:rsidP="00452FC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36028">
        <w:rPr>
          <w:rFonts w:ascii="Times New Roman" w:hAnsi="Times New Roman" w:cs="Times New Roman"/>
        </w:rPr>
        <w:t xml:space="preserve">U današnjem digitalnom dobu, djeca su sve više izložena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prostoru, gdje se susreću s raznim izazovima, uključujući i potencijalnu opasnost od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predatora. Roditelji </w:t>
      </w:r>
      <w:r>
        <w:rPr>
          <w:rFonts w:ascii="Times New Roman" w:hAnsi="Times New Roman" w:cs="Times New Roman"/>
        </w:rPr>
        <w:t>(</w:t>
      </w:r>
      <w:r w:rsidRPr="00B36028">
        <w:rPr>
          <w:rFonts w:ascii="Times New Roman" w:hAnsi="Times New Roman" w:cs="Times New Roman"/>
        </w:rPr>
        <w:t>i skrbnici</w:t>
      </w:r>
      <w:r>
        <w:rPr>
          <w:rFonts w:ascii="Times New Roman" w:hAnsi="Times New Roman" w:cs="Times New Roman"/>
        </w:rPr>
        <w:t>)</w:t>
      </w:r>
      <w:r w:rsidRPr="00B36028">
        <w:rPr>
          <w:rFonts w:ascii="Times New Roman" w:hAnsi="Times New Roman" w:cs="Times New Roman"/>
        </w:rPr>
        <w:t xml:space="preserve"> moraju biti svjesni važnosti educiranja djece o sigurnom korištenju interneta, ali i poduzimanju mjera kako bi ih zaštitili od potencijalnih prijetnji. Ovaj </w:t>
      </w:r>
      <w:r>
        <w:rPr>
          <w:rFonts w:ascii="Times New Roman" w:hAnsi="Times New Roman" w:cs="Times New Roman"/>
        </w:rPr>
        <w:t>prilog</w:t>
      </w:r>
      <w:r w:rsidRPr="00B36028">
        <w:rPr>
          <w:rFonts w:ascii="Times New Roman" w:hAnsi="Times New Roman" w:cs="Times New Roman"/>
        </w:rPr>
        <w:t xml:space="preserve"> istražuje kako izgraditi povjerenje u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prostoru te pruža smjernice o tome kako zaštititi djecu od online predatora.</w:t>
      </w:r>
      <w:r>
        <w:rPr>
          <w:rFonts w:ascii="Times New Roman" w:hAnsi="Times New Roman" w:cs="Times New Roman"/>
        </w:rPr>
        <w:t xml:space="preserve"> Osvrnem li se oko sebe, i to ne predaleko, vidim svoje mlađe rođake kako koriste internet na način na koji ih niti ja koji sam u 20-tim godinama, ne mogu pratiti. Oni svaki dan u školi nauče nešto novo i neku novu aplikaciju ili neki novi trend koji je upitne kvalitete za njihov razvoj i sigurnost. I sada nam se nameće veliko pitanje na koje rijetko tko može dati smirujući i pozitivan odgovor. „Koliko su naša djeca sigurna dok surfaju internetom?“ Stoga, roditelji bi trebali učiniti sve što je u njihovoj moći da osiguraju djetetu bezbrižno i sigurno djetinjstvo, a to danas znači i  „sigurno surfanje“.</w:t>
      </w:r>
    </w:p>
    <w:p w14:paraId="4B2F3176" w14:textId="77777777" w:rsidR="00452FC5" w:rsidRDefault="00452FC5" w:rsidP="00452FC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36028">
        <w:rPr>
          <w:rFonts w:ascii="Times New Roman" w:hAnsi="Times New Roman" w:cs="Times New Roman"/>
        </w:rPr>
        <w:t xml:space="preserve"> Roditelji bi trebali redovito pratiti djetetove aktivnosti na internetu. </w:t>
      </w:r>
      <w:r w:rsidRPr="00452FC5">
        <w:rPr>
          <w:rFonts w:ascii="Times New Roman" w:hAnsi="Times New Roman" w:cs="Times New Roman"/>
          <w:b/>
          <w:bCs/>
        </w:rPr>
        <w:t xml:space="preserve">To uključuje pregledavanje prijateljskih lista, pratnju razgovora i analizu dijeljenih sadržaja. </w:t>
      </w:r>
      <w:r w:rsidRPr="00B36028">
        <w:rPr>
          <w:rFonts w:ascii="Times New Roman" w:hAnsi="Times New Roman" w:cs="Times New Roman"/>
        </w:rPr>
        <w:t xml:space="preserve">Aktivno sudjelovanje omogućava roditeljima da primijete eventualne promjene u ponašanju djeteta ili upozoravajuće znakove. Definiranje jasnih granica i pravila za korištenje interneta ključno je za stvaranje sigurnog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okruženja. Roditelji bi trebali razgovarati s djecom o prihvatljivim sadržajima, postavljanju privatnosti na društvenim mrežama i dijeljenju osobnih informacija</w:t>
      </w:r>
      <w:r>
        <w:rPr>
          <w:rFonts w:ascii="Times New Roman" w:hAnsi="Times New Roman" w:cs="Times New Roman"/>
        </w:rPr>
        <w:t xml:space="preserve"> (Yang, 2016)</w:t>
      </w:r>
      <w:r w:rsidRPr="00B36028">
        <w:rPr>
          <w:rFonts w:ascii="Times New Roman" w:hAnsi="Times New Roman" w:cs="Times New Roman"/>
        </w:rPr>
        <w:t>. Djeca bi trebala biti svjesna potencijalnih opasnosti na internetu.</w:t>
      </w:r>
      <w:r>
        <w:rPr>
          <w:rFonts w:ascii="Times New Roman" w:hAnsi="Times New Roman" w:cs="Times New Roman"/>
        </w:rPr>
        <w:t xml:space="preserve"> Krajnji cilj je da mladi postanu odgovorni korisnici tehnologije.</w:t>
      </w:r>
      <w:r w:rsidRPr="00B36028">
        <w:rPr>
          <w:rFonts w:ascii="Times New Roman" w:hAnsi="Times New Roman" w:cs="Times New Roman"/>
        </w:rPr>
        <w:t xml:space="preserve"> Razgovarajte s djecom o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predatorima, pedofilima i drugim opasnostima te ih educirajte o sigurnim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praksama. </w:t>
      </w:r>
      <w:r w:rsidRPr="00452FC5">
        <w:rPr>
          <w:rFonts w:ascii="Times New Roman" w:hAnsi="Times New Roman" w:cs="Times New Roman"/>
          <w:b/>
          <w:bCs/>
        </w:rPr>
        <w:t>Ohrabrujte ih da dijele svoje iskustva i postavljaju pitanja kako bi izgradili povjerenje i otvorenost. Roditelji bi trebali koristiti sigurnosne alate poput roditeljskih kontrola, filtara za sadržaj i antivirusnih programa kako bi dodatno zaštitili djecu od potencijalnih prijetnji na internetu.</w:t>
      </w:r>
      <w:r w:rsidRPr="00B36028">
        <w:rPr>
          <w:rFonts w:ascii="Times New Roman" w:hAnsi="Times New Roman" w:cs="Times New Roman"/>
        </w:rPr>
        <w:t xml:space="preserve"> Djecu</w:t>
      </w:r>
      <w:r>
        <w:rPr>
          <w:rFonts w:ascii="Times New Roman" w:hAnsi="Times New Roman" w:cs="Times New Roman"/>
        </w:rPr>
        <w:t xml:space="preserve"> također</w:t>
      </w:r>
      <w:r w:rsidRPr="00B36028">
        <w:rPr>
          <w:rFonts w:ascii="Times New Roman" w:hAnsi="Times New Roman" w:cs="Times New Roman"/>
        </w:rPr>
        <w:t xml:space="preserve"> treba educirati o važnosti sigurnih lozinki i postavki privatnosti. Potičite ih da redovito mijenjaju lozinke, koriste jake kombinacije znakova te budu oprezni pri dijeljenju osobnih informacija.</w:t>
      </w:r>
    </w:p>
    <w:p w14:paraId="6C896C1B" w14:textId="77777777" w:rsidR="00452FC5" w:rsidRDefault="00452FC5" w:rsidP="00452FC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36028">
        <w:rPr>
          <w:rFonts w:ascii="Times New Roman" w:hAnsi="Times New Roman" w:cs="Times New Roman"/>
        </w:rPr>
        <w:t xml:space="preserve">Roditelji, u suradnji sa školama i relevantnim organizacijama, imaju ključnu ulogu u stvaranju sigurnog okruženja za djecu dok istovremeno promiču njihovu digitalnu pismenost. Škole igraju ključnu ulogu u educiranju djece o sigurnosti na internetu. Kroz redovite radionice, predavanja i integraciju digitalne pismenosti u nastavni plan, djeca mogu razviti svijest o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opasnostima</w:t>
      </w:r>
      <w:r>
        <w:rPr>
          <w:rFonts w:ascii="Times New Roman" w:hAnsi="Times New Roman" w:cs="Times New Roman"/>
        </w:rPr>
        <w:t xml:space="preserve"> (Yang, 2016)</w:t>
      </w:r>
      <w:r w:rsidRPr="00B36028">
        <w:rPr>
          <w:rFonts w:ascii="Times New Roman" w:hAnsi="Times New Roman" w:cs="Times New Roman"/>
        </w:rPr>
        <w:t xml:space="preserve">. Upozoravajte djecu na opasnost od razgovora s nepoznatim osobama te potičite dijalog o odgovornom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ponašanju. Suradnja s lokalnim zajednicama također je ključna u borbi protiv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prijetnji. Organizacije, kao i lokalne vlasti, trebaju zajednički raditi na podizanju svijesti o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</w:t>
      </w:r>
      <w:r w:rsidRPr="00B36028">
        <w:rPr>
          <w:rFonts w:ascii="Times New Roman" w:hAnsi="Times New Roman" w:cs="Times New Roman"/>
        </w:rPr>
        <w:lastRenderedPageBreak/>
        <w:t>sigurnosti. Organiziranje javnih događanja, seminara i radionica može pridonijeti boljem razumijevanju rizika te pružiti podršku roditeljima u zaštiti njihove djece.</w:t>
      </w:r>
    </w:p>
    <w:p w14:paraId="6F054BC1" w14:textId="77777777" w:rsidR="00452FC5" w:rsidRDefault="00452FC5" w:rsidP="00452FC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Važno je odgovoriti i na pitanje kako prepoznati </w:t>
      </w:r>
      <w:r w:rsidRPr="00452FC5">
        <w:rPr>
          <w:rFonts w:ascii="Times New Roman" w:hAnsi="Times New Roman" w:cs="Times New Roman"/>
          <w:i/>
          <w:iCs/>
        </w:rPr>
        <w:t>online</w:t>
      </w:r>
      <w:r>
        <w:rPr>
          <w:rFonts w:ascii="Times New Roman" w:hAnsi="Times New Roman" w:cs="Times New Roman"/>
        </w:rPr>
        <w:t xml:space="preserve"> predatora ako već dođe do toga, na to pitanje odgovore možemo naći u studiji Gomeza-Gaudixa i sur. (2021). Studija je uspješno identificirala pet komunikacijskih strategija kojima se koriste </w:t>
      </w:r>
      <w:r w:rsidRPr="00452FC5">
        <w:rPr>
          <w:rFonts w:ascii="Times New Roman" w:hAnsi="Times New Roman" w:cs="Times New Roman"/>
          <w:i/>
          <w:iCs/>
        </w:rPr>
        <w:t>online</w:t>
      </w:r>
      <w:r>
        <w:rPr>
          <w:rFonts w:ascii="Times New Roman" w:hAnsi="Times New Roman" w:cs="Times New Roman"/>
        </w:rPr>
        <w:t xml:space="preserve"> predatori kako bi manipulirali djecom: </w:t>
      </w:r>
      <w:r w:rsidRPr="00C07832">
        <w:rPr>
          <w:rFonts w:ascii="Times New Roman" w:hAnsi="Times New Roman" w:cs="Times New Roman"/>
        </w:rPr>
        <w:t>1) zanimanje za okolinu žrtve, 2) korištenje obmane, 3) seksualizacija razgovora, 4) davanje darova</w:t>
      </w:r>
      <w:r>
        <w:rPr>
          <w:rFonts w:ascii="Times New Roman" w:hAnsi="Times New Roman" w:cs="Times New Roman"/>
        </w:rPr>
        <w:t xml:space="preserve"> </w:t>
      </w:r>
      <w:r w:rsidRPr="00C07832">
        <w:rPr>
          <w:rFonts w:ascii="Times New Roman" w:hAnsi="Times New Roman" w:cs="Times New Roman"/>
        </w:rPr>
        <w:t>i 5) agresija.</w:t>
      </w:r>
    </w:p>
    <w:p w14:paraId="3938265F" w14:textId="77777777" w:rsidR="00452FC5" w:rsidRPr="00452FC5" w:rsidRDefault="00452FC5" w:rsidP="00452FC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36028">
        <w:rPr>
          <w:rFonts w:ascii="Times New Roman" w:hAnsi="Times New Roman" w:cs="Times New Roman"/>
        </w:rPr>
        <w:t xml:space="preserve">Zaključno, povjerenje u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prostoru gradimo kroz otvorenu komunikaciju, postavljanje jasnih pravila i aktivno sudjelovanje u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životu djeteta. Kroz integrirani pristup, možemo osigurati da djeca rastu u digitalnoj sredini koja potiče sigurnost, odgovornost i povjerenje.</w:t>
      </w:r>
      <w:r>
        <w:rPr>
          <w:rFonts w:ascii="Times New Roman" w:hAnsi="Times New Roman" w:cs="Times New Roman"/>
        </w:rPr>
        <w:t xml:space="preserve"> </w:t>
      </w:r>
      <w:r w:rsidRPr="00B36028">
        <w:rPr>
          <w:rFonts w:ascii="Times New Roman" w:hAnsi="Times New Roman" w:cs="Times New Roman"/>
        </w:rPr>
        <w:t xml:space="preserve">Stvaranje povjerenja u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prostoru i zaštita djece od </w:t>
      </w:r>
      <w:r w:rsidRPr="00452FC5">
        <w:rPr>
          <w:rFonts w:ascii="Times New Roman" w:hAnsi="Times New Roman" w:cs="Times New Roman"/>
          <w:i/>
          <w:iCs/>
        </w:rPr>
        <w:t>online</w:t>
      </w:r>
      <w:r w:rsidRPr="00B36028">
        <w:rPr>
          <w:rFonts w:ascii="Times New Roman" w:hAnsi="Times New Roman" w:cs="Times New Roman"/>
        </w:rPr>
        <w:t xml:space="preserve"> predatora zahtijevaju zajednički napor roditelja, škola, lokalnih zajednica te relevantnih institucija. </w:t>
      </w:r>
      <w:r w:rsidRPr="00452FC5">
        <w:rPr>
          <w:rFonts w:ascii="Times New Roman" w:hAnsi="Times New Roman" w:cs="Times New Roman"/>
          <w:b/>
          <w:bCs/>
        </w:rPr>
        <w:t xml:space="preserve">Edukacija, otvorena komunikacija i aktivno sudjelovanje ključni su elementi u prevenciji </w:t>
      </w:r>
      <w:r w:rsidRPr="00452FC5">
        <w:rPr>
          <w:rFonts w:ascii="Times New Roman" w:hAnsi="Times New Roman" w:cs="Times New Roman"/>
          <w:b/>
          <w:bCs/>
          <w:i/>
          <w:iCs/>
        </w:rPr>
        <w:t>online</w:t>
      </w:r>
      <w:r w:rsidRPr="00452FC5">
        <w:rPr>
          <w:rFonts w:ascii="Times New Roman" w:hAnsi="Times New Roman" w:cs="Times New Roman"/>
          <w:b/>
          <w:bCs/>
        </w:rPr>
        <w:t xml:space="preserve"> prijetnji. </w:t>
      </w:r>
    </w:p>
    <w:p w14:paraId="3A24DCB5" w14:textId="77777777" w:rsidR="00452FC5" w:rsidRDefault="00452FC5" w:rsidP="00452FC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333EF8F" w14:textId="77777777" w:rsidR="00452FC5" w:rsidRDefault="00452FC5" w:rsidP="00452FC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A7A18B0" w14:textId="2F85F239" w:rsidR="00452FC5" w:rsidRPr="00452FC5" w:rsidRDefault="00452FC5" w:rsidP="00452FC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52FC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452FC5">
        <w:rPr>
          <w:rFonts w:ascii="Times New Roman" w:hAnsi="Times New Roman" w:cs="Times New Roman"/>
          <w:b/>
          <w:bCs/>
        </w:rPr>
        <w:t>Marin Roglić</w:t>
      </w:r>
    </w:p>
    <w:p w14:paraId="4E5853AB" w14:textId="77777777" w:rsidR="00452FC5" w:rsidRDefault="00452FC5" w:rsidP="00452F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E0F87" w14:textId="3FE8502B" w:rsidR="00452FC5" w:rsidRPr="00452FC5" w:rsidRDefault="00452FC5" w:rsidP="00452F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FC5">
        <w:rPr>
          <w:rFonts w:ascii="Times New Roman" w:hAnsi="Times New Roman" w:cs="Times New Roman"/>
          <w:b/>
          <w:bCs/>
          <w:sz w:val="24"/>
          <w:szCs w:val="24"/>
        </w:rPr>
        <w:t>Korištena literatura:</w:t>
      </w:r>
    </w:p>
    <w:p w14:paraId="75BC5EF2" w14:textId="77777777" w:rsidR="00452FC5" w:rsidRDefault="00452FC5" w:rsidP="00452FC5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52FC5">
        <w:rPr>
          <w:rFonts w:ascii="Times New Roman" w:hAnsi="Times New Roman" w:cs="Times New Roman"/>
        </w:rPr>
        <w:t>Gámez-Guadix</w:t>
      </w:r>
      <w:proofErr w:type="spellEnd"/>
      <w:r w:rsidRPr="00452FC5">
        <w:rPr>
          <w:rFonts w:ascii="Times New Roman" w:hAnsi="Times New Roman" w:cs="Times New Roman"/>
        </w:rPr>
        <w:t xml:space="preserve">, M., De </w:t>
      </w:r>
      <w:proofErr w:type="spellStart"/>
      <w:r w:rsidRPr="00452FC5">
        <w:rPr>
          <w:rFonts w:ascii="Times New Roman" w:hAnsi="Times New Roman" w:cs="Times New Roman"/>
        </w:rPr>
        <w:t>Santisteban</w:t>
      </w:r>
      <w:proofErr w:type="spellEnd"/>
      <w:r w:rsidRPr="00452FC5">
        <w:rPr>
          <w:rFonts w:ascii="Times New Roman" w:hAnsi="Times New Roman" w:cs="Times New Roman"/>
        </w:rPr>
        <w:t xml:space="preserve">, P., </w:t>
      </w:r>
      <w:proofErr w:type="spellStart"/>
      <w:r w:rsidRPr="00452FC5">
        <w:rPr>
          <w:rFonts w:ascii="Times New Roman" w:hAnsi="Times New Roman" w:cs="Times New Roman"/>
        </w:rPr>
        <w:t>Wachs</w:t>
      </w:r>
      <w:proofErr w:type="spellEnd"/>
      <w:r w:rsidRPr="00452FC5">
        <w:rPr>
          <w:rFonts w:ascii="Times New Roman" w:hAnsi="Times New Roman" w:cs="Times New Roman"/>
        </w:rPr>
        <w:t xml:space="preserve">, S. i Wright, M. (2021). </w:t>
      </w:r>
      <w:proofErr w:type="spellStart"/>
      <w:r w:rsidRPr="00452FC5">
        <w:rPr>
          <w:rFonts w:ascii="Times New Roman" w:hAnsi="Times New Roman" w:cs="Times New Roman"/>
        </w:rPr>
        <w:t>Unraveling</w:t>
      </w:r>
      <w:proofErr w:type="spellEnd"/>
      <w:r w:rsidRPr="00452FC5">
        <w:rPr>
          <w:rFonts w:ascii="Times New Roman" w:hAnsi="Times New Roman" w:cs="Times New Roman"/>
        </w:rPr>
        <w:t xml:space="preserve"> cyber </w:t>
      </w:r>
      <w:proofErr w:type="spellStart"/>
      <w:r w:rsidRPr="00452FC5">
        <w:rPr>
          <w:rFonts w:ascii="Times New Roman" w:hAnsi="Times New Roman" w:cs="Times New Roman"/>
        </w:rPr>
        <w:t>sexual</w:t>
      </w:r>
      <w:proofErr w:type="spellEnd"/>
      <w:r w:rsidRPr="00452FC5">
        <w:rPr>
          <w:rFonts w:ascii="Times New Roman" w:hAnsi="Times New Roman" w:cs="Times New Roman"/>
        </w:rPr>
        <w:t xml:space="preserve"> </w:t>
      </w:r>
      <w:proofErr w:type="spellStart"/>
      <w:r w:rsidRPr="00452FC5">
        <w:rPr>
          <w:rFonts w:ascii="Times New Roman" w:hAnsi="Times New Roman" w:cs="Times New Roman"/>
        </w:rPr>
        <w:t>abuse</w:t>
      </w:r>
      <w:proofErr w:type="spellEnd"/>
      <w:r w:rsidRPr="00452FC5">
        <w:rPr>
          <w:rFonts w:ascii="Times New Roman" w:hAnsi="Times New Roman" w:cs="Times New Roman"/>
        </w:rPr>
        <w:t xml:space="preserve"> of </w:t>
      </w:r>
      <w:proofErr w:type="spellStart"/>
      <w:r w:rsidRPr="00452FC5">
        <w:rPr>
          <w:rFonts w:ascii="Times New Roman" w:hAnsi="Times New Roman" w:cs="Times New Roman"/>
        </w:rPr>
        <w:t>minors</w:t>
      </w:r>
      <w:proofErr w:type="spellEnd"/>
      <w:r w:rsidRPr="00452FC5">
        <w:rPr>
          <w:rFonts w:ascii="Times New Roman" w:hAnsi="Times New Roman" w:cs="Times New Roman"/>
        </w:rPr>
        <w:t xml:space="preserve">: </w:t>
      </w:r>
      <w:proofErr w:type="spellStart"/>
      <w:r w:rsidRPr="00452FC5">
        <w:rPr>
          <w:rFonts w:ascii="Times New Roman" w:hAnsi="Times New Roman" w:cs="Times New Roman"/>
        </w:rPr>
        <w:t>Psychometrics</w:t>
      </w:r>
      <w:proofErr w:type="spellEnd"/>
      <w:r w:rsidRPr="00452FC5">
        <w:rPr>
          <w:rFonts w:ascii="Times New Roman" w:hAnsi="Times New Roman" w:cs="Times New Roman"/>
        </w:rPr>
        <w:t xml:space="preserve"> </w:t>
      </w:r>
      <w:proofErr w:type="spellStart"/>
      <w:r w:rsidRPr="00452FC5">
        <w:rPr>
          <w:rFonts w:ascii="Times New Roman" w:hAnsi="Times New Roman" w:cs="Times New Roman"/>
        </w:rPr>
        <w:t>properties</w:t>
      </w:r>
      <w:proofErr w:type="spellEnd"/>
      <w:r w:rsidRPr="00452FC5">
        <w:rPr>
          <w:rFonts w:ascii="Times New Roman" w:hAnsi="Times New Roman" w:cs="Times New Roman"/>
        </w:rPr>
        <w:t xml:space="preserve"> of the </w:t>
      </w:r>
      <w:proofErr w:type="spellStart"/>
      <w:r w:rsidRPr="00452FC5">
        <w:rPr>
          <w:rFonts w:ascii="Times New Roman" w:hAnsi="Times New Roman" w:cs="Times New Roman"/>
        </w:rPr>
        <w:t>Multidimensional</w:t>
      </w:r>
      <w:proofErr w:type="spellEnd"/>
      <w:r w:rsidRPr="00452FC5">
        <w:rPr>
          <w:rFonts w:ascii="Times New Roman" w:hAnsi="Times New Roman" w:cs="Times New Roman"/>
        </w:rPr>
        <w:t xml:space="preserve"> Online </w:t>
      </w:r>
      <w:proofErr w:type="spellStart"/>
      <w:r w:rsidRPr="00452FC5">
        <w:rPr>
          <w:rFonts w:ascii="Times New Roman" w:hAnsi="Times New Roman" w:cs="Times New Roman"/>
        </w:rPr>
        <w:t>Grooming</w:t>
      </w:r>
      <w:proofErr w:type="spellEnd"/>
      <w:r w:rsidRPr="00452FC5">
        <w:rPr>
          <w:rFonts w:ascii="Times New Roman" w:hAnsi="Times New Roman" w:cs="Times New Roman"/>
        </w:rPr>
        <w:t xml:space="preserve"> </w:t>
      </w:r>
      <w:proofErr w:type="spellStart"/>
      <w:r w:rsidRPr="00452FC5">
        <w:rPr>
          <w:rFonts w:ascii="Times New Roman" w:hAnsi="Times New Roman" w:cs="Times New Roman"/>
        </w:rPr>
        <w:t>Questionnaire</w:t>
      </w:r>
      <w:proofErr w:type="spellEnd"/>
      <w:r w:rsidRPr="00452FC5">
        <w:rPr>
          <w:rFonts w:ascii="Times New Roman" w:hAnsi="Times New Roman" w:cs="Times New Roman"/>
        </w:rPr>
        <w:t xml:space="preserve"> and </w:t>
      </w:r>
      <w:proofErr w:type="spellStart"/>
      <w:r w:rsidRPr="00452FC5">
        <w:rPr>
          <w:rFonts w:ascii="Times New Roman" w:hAnsi="Times New Roman" w:cs="Times New Roman"/>
        </w:rPr>
        <w:t>prevalence</w:t>
      </w:r>
      <w:proofErr w:type="spellEnd"/>
      <w:r w:rsidRPr="00452FC5">
        <w:rPr>
          <w:rFonts w:ascii="Times New Roman" w:hAnsi="Times New Roman" w:cs="Times New Roman"/>
        </w:rPr>
        <w:t xml:space="preserve"> by sex and age. </w:t>
      </w:r>
      <w:proofErr w:type="spellStart"/>
      <w:r w:rsidRPr="00452FC5">
        <w:rPr>
          <w:rFonts w:ascii="Times New Roman" w:hAnsi="Times New Roman" w:cs="Times New Roman"/>
          <w:i/>
          <w:iCs/>
        </w:rPr>
        <w:t>Child</w:t>
      </w:r>
      <w:proofErr w:type="spellEnd"/>
      <w:r w:rsidRPr="00452F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52FC5">
        <w:rPr>
          <w:rFonts w:ascii="Times New Roman" w:hAnsi="Times New Roman" w:cs="Times New Roman"/>
          <w:i/>
          <w:iCs/>
        </w:rPr>
        <w:t>Abuse</w:t>
      </w:r>
      <w:proofErr w:type="spellEnd"/>
      <w:r w:rsidRPr="00452FC5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452FC5">
        <w:rPr>
          <w:rFonts w:ascii="Times New Roman" w:hAnsi="Times New Roman" w:cs="Times New Roman"/>
          <w:i/>
          <w:iCs/>
        </w:rPr>
        <w:t>Neglect</w:t>
      </w:r>
      <w:proofErr w:type="spellEnd"/>
      <w:r w:rsidRPr="00452FC5">
        <w:rPr>
          <w:rFonts w:ascii="Times New Roman" w:hAnsi="Times New Roman" w:cs="Times New Roman"/>
        </w:rPr>
        <w:t>, 120, 1-11.</w:t>
      </w:r>
    </w:p>
    <w:p w14:paraId="2373E548" w14:textId="19B95346" w:rsidR="00452FC5" w:rsidRPr="00452FC5" w:rsidRDefault="00452FC5" w:rsidP="00452FC5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52FC5">
        <w:rPr>
          <w:rFonts w:ascii="Times New Roman" w:hAnsi="Times New Roman" w:cs="Times New Roman"/>
        </w:rPr>
        <w:t>Yang, L. K. (2016). </w:t>
      </w:r>
      <w:proofErr w:type="spellStart"/>
      <w:r w:rsidRPr="00452FC5">
        <w:rPr>
          <w:rFonts w:ascii="Times New Roman" w:hAnsi="Times New Roman" w:cs="Times New Roman"/>
          <w:i/>
          <w:iCs/>
        </w:rPr>
        <w:t>Protecting</w:t>
      </w:r>
      <w:proofErr w:type="spellEnd"/>
      <w:r w:rsidRPr="00452FC5">
        <w:rPr>
          <w:rFonts w:ascii="Times New Roman" w:hAnsi="Times New Roman" w:cs="Times New Roman"/>
          <w:i/>
          <w:iCs/>
        </w:rPr>
        <w:t xml:space="preserve"> Youth </w:t>
      </w:r>
      <w:proofErr w:type="spellStart"/>
      <w:r w:rsidRPr="00452FC5">
        <w:rPr>
          <w:rFonts w:ascii="Times New Roman" w:hAnsi="Times New Roman" w:cs="Times New Roman"/>
          <w:i/>
          <w:iCs/>
        </w:rPr>
        <w:t>from</w:t>
      </w:r>
      <w:proofErr w:type="spellEnd"/>
      <w:r w:rsidRPr="00452F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52FC5">
        <w:rPr>
          <w:rFonts w:ascii="Times New Roman" w:hAnsi="Times New Roman" w:cs="Times New Roman"/>
          <w:i/>
          <w:iCs/>
        </w:rPr>
        <w:t>Dangerous</w:t>
      </w:r>
      <w:proofErr w:type="spellEnd"/>
      <w:r w:rsidRPr="00452FC5">
        <w:rPr>
          <w:rFonts w:ascii="Times New Roman" w:hAnsi="Times New Roman" w:cs="Times New Roman"/>
          <w:i/>
          <w:iCs/>
        </w:rPr>
        <w:t xml:space="preserve"> Media: Online </w:t>
      </w:r>
      <w:proofErr w:type="spellStart"/>
      <w:r w:rsidRPr="00452FC5">
        <w:rPr>
          <w:rFonts w:ascii="Times New Roman" w:hAnsi="Times New Roman" w:cs="Times New Roman"/>
          <w:i/>
          <w:iCs/>
        </w:rPr>
        <w:t>Predators</w:t>
      </w:r>
      <w:proofErr w:type="spellEnd"/>
      <w:r w:rsidRPr="00452FC5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452FC5">
        <w:rPr>
          <w:rFonts w:ascii="Times New Roman" w:hAnsi="Times New Roman" w:cs="Times New Roman"/>
          <w:i/>
          <w:iCs/>
        </w:rPr>
        <w:t>Adolescents</w:t>
      </w:r>
      <w:proofErr w:type="spellEnd"/>
      <w:r w:rsidRPr="00452F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452FC5">
        <w:rPr>
          <w:rFonts w:ascii="Times New Roman" w:hAnsi="Times New Roman" w:cs="Times New Roman"/>
          <w:i/>
          <w:iCs/>
        </w:rPr>
        <w:t>Rapid</w:t>
      </w:r>
      <w:proofErr w:type="spellEnd"/>
      <w:r w:rsidRPr="00452FC5">
        <w:rPr>
          <w:rFonts w:ascii="Times New Roman" w:hAnsi="Times New Roman" w:cs="Times New Roman"/>
          <w:i/>
          <w:iCs/>
        </w:rPr>
        <w:t xml:space="preserve"> Social </w:t>
      </w:r>
      <w:proofErr w:type="spellStart"/>
      <w:r w:rsidRPr="00452FC5">
        <w:rPr>
          <w:rFonts w:ascii="Times New Roman" w:hAnsi="Times New Roman" w:cs="Times New Roman"/>
          <w:i/>
          <w:iCs/>
        </w:rPr>
        <w:t>Change</w:t>
      </w:r>
      <w:proofErr w:type="spellEnd"/>
      <w:r w:rsidRPr="00452FC5">
        <w:rPr>
          <w:rFonts w:ascii="Times New Roman" w:hAnsi="Times New Roman" w:cs="Times New Roman"/>
          <w:i/>
          <w:iCs/>
        </w:rPr>
        <w:t xml:space="preserve">, and the </w:t>
      </w:r>
      <w:proofErr w:type="spellStart"/>
      <w:r w:rsidRPr="00452FC5">
        <w:rPr>
          <w:rFonts w:ascii="Times New Roman" w:hAnsi="Times New Roman" w:cs="Times New Roman"/>
          <w:i/>
          <w:iCs/>
        </w:rPr>
        <w:t>Law</w:t>
      </w:r>
      <w:proofErr w:type="spellEnd"/>
      <w:r w:rsidRPr="00452FC5">
        <w:rPr>
          <w:rFonts w:ascii="Times New Roman" w:hAnsi="Times New Roman" w:cs="Times New Roman"/>
          <w:i/>
          <w:iCs/>
        </w:rPr>
        <w:t>, 75–92.</w:t>
      </w:r>
      <w:r w:rsidRPr="00452FC5">
        <w:rPr>
          <w:rFonts w:ascii="Times New Roman" w:hAnsi="Times New Roman" w:cs="Times New Roman"/>
        </w:rPr>
        <w:t> doi:10.1007/978-3-319-41535-2_4 </w:t>
      </w:r>
    </w:p>
    <w:p w14:paraId="302FC8B5" w14:textId="77777777" w:rsidR="00452FC5" w:rsidRDefault="00452FC5" w:rsidP="00452FC5"/>
    <w:p w14:paraId="3FAADFDD" w14:textId="77777777" w:rsidR="00452FC5" w:rsidRDefault="00452FC5" w:rsidP="003B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470C8" w14:textId="63FCA4A4" w:rsidR="00325EC0" w:rsidRPr="00AA3B10" w:rsidRDefault="003B01B0" w:rsidP="00452F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50">
        <w:rPr>
          <w:rFonts w:ascii="Times New Roman" w:hAnsi="Times New Roman" w:cs="Times New Roman"/>
          <w:i/>
          <w:iCs/>
          <w:sz w:val="24"/>
          <w:szCs w:val="24"/>
        </w:rPr>
        <w:t>Rad</w:t>
      </w:r>
      <w:r w:rsidR="00452FC5">
        <w:rPr>
          <w:rFonts w:ascii="Times New Roman" w:hAnsi="Times New Roman" w:cs="Times New Roman"/>
          <w:i/>
          <w:iCs/>
          <w:sz w:val="24"/>
          <w:szCs w:val="24"/>
        </w:rPr>
        <w:t xml:space="preserve">ovi su </w:t>
      </w:r>
      <w:r w:rsidRPr="00FA5F50">
        <w:rPr>
          <w:rFonts w:ascii="Times New Roman" w:hAnsi="Times New Roman" w:cs="Times New Roman"/>
          <w:i/>
          <w:iCs/>
          <w:sz w:val="24"/>
          <w:szCs w:val="24"/>
        </w:rPr>
        <w:t>nasta</w:t>
      </w:r>
      <w:r w:rsidR="00452FC5">
        <w:rPr>
          <w:rFonts w:ascii="Times New Roman" w:hAnsi="Times New Roman" w:cs="Times New Roman"/>
          <w:i/>
          <w:iCs/>
          <w:sz w:val="24"/>
          <w:szCs w:val="24"/>
        </w:rPr>
        <w:t>li</w:t>
      </w:r>
      <w:r w:rsidRPr="00FA5F50">
        <w:rPr>
          <w:rFonts w:ascii="Times New Roman" w:hAnsi="Times New Roman" w:cs="Times New Roman"/>
          <w:i/>
          <w:iCs/>
          <w:sz w:val="24"/>
          <w:szCs w:val="24"/>
        </w:rPr>
        <w:t xml:space="preserve"> u okviru vježbi iz kolegija „Socijalni rad u organiziranju zajednice“ pri Studijskom centru socijalnog rada Pravnog fakulteta Sveučilišta u Zagrebu</w:t>
      </w:r>
      <w:r w:rsidR="0043336E">
        <w:rPr>
          <w:rFonts w:ascii="Times New Roman" w:hAnsi="Times New Roman" w:cs="Times New Roman"/>
          <w:i/>
          <w:iCs/>
          <w:sz w:val="24"/>
          <w:szCs w:val="24"/>
        </w:rPr>
        <w:t>, a unutar programa „Online i uživo – program prevencije na svim platformama“. Programske aktivnosti se provode uz financijsku potporu Ministarstva zdravstva.</w:t>
      </w:r>
      <w:r w:rsidRPr="00FA5F50">
        <w:rPr>
          <w:rFonts w:ascii="Times New Roman" w:hAnsi="Times New Roman" w:cs="Times New Roman"/>
          <w:i/>
          <w:iCs/>
          <w:sz w:val="24"/>
          <w:szCs w:val="24"/>
        </w:rPr>
        <w:t xml:space="preserve"> Sadržaj je u isključivoj odgovornosti studenta i ne može se smatrati mišljenjem Pragme</w:t>
      </w:r>
      <w:r w:rsidR="0043336E">
        <w:rPr>
          <w:rFonts w:ascii="Times New Roman" w:hAnsi="Times New Roman" w:cs="Times New Roman"/>
          <w:i/>
          <w:iCs/>
          <w:sz w:val="24"/>
          <w:szCs w:val="24"/>
        </w:rPr>
        <w:t xml:space="preserve"> niti Ministarstva zdravstva</w:t>
      </w:r>
      <w:r w:rsidRPr="00FA5F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325EC0" w:rsidRPr="00AA3B1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C47F" w14:textId="77777777" w:rsidR="00F82C2D" w:rsidRDefault="00F82C2D" w:rsidP="000E3F57">
      <w:pPr>
        <w:spacing w:after="0" w:line="240" w:lineRule="auto"/>
      </w:pPr>
      <w:r>
        <w:separator/>
      </w:r>
    </w:p>
  </w:endnote>
  <w:endnote w:type="continuationSeparator" w:id="0">
    <w:p w14:paraId="6D5A83EE" w14:textId="77777777" w:rsidR="00F82C2D" w:rsidRDefault="00F82C2D" w:rsidP="000E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2C07C" w14:textId="4F0E27B4" w:rsidR="000E3F57" w:rsidRPr="000E3F57" w:rsidRDefault="000E3F57" w:rsidP="000E3F57">
    <w:pPr>
      <w:pStyle w:val="Podnoje"/>
      <w:jc w:val="center"/>
      <w:rPr>
        <w:rFonts w:ascii="Times New Roman" w:hAnsi="Times New Roman" w:cs="Times New Roman"/>
        <w:sz w:val="18"/>
        <w:szCs w:val="18"/>
      </w:rPr>
    </w:pPr>
    <w:r w:rsidRPr="002364BA">
      <w:rPr>
        <w:rFonts w:ascii="Times New Roman" w:hAnsi="Times New Roman" w:cs="Times New Roman"/>
        <w:sz w:val="18"/>
        <w:szCs w:val="18"/>
      </w:rPr>
      <w:t xml:space="preserve">Programske aktivnosti provode se uz financijsku potporu Ministarstva zdravstva. Sadržaj dokumenta u isključivoj je odgovornosti </w:t>
    </w:r>
    <w:r>
      <w:rPr>
        <w:rFonts w:ascii="Times New Roman" w:hAnsi="Times New Roman" w:cs="Times New Roman"/>
        <w:sz w:val="18"/>
        <w:szCs w:val="18"/>
      </w:rPr>
      <w:t>studenta</w:t>
    </w:r>
    <w:r w:rsidRPr="002364BA">
      <w:rPr>
        <w:rFonts w:ascii="Times New Roman" w:hAnsi="Times New Roman" w:cs="Times New Roman"/>
        <w:sz w:val="18"/>
        <w:szCs w:val="18"/>
      </w:rPr>
      <w:t xml:space="preserve"> i ni pod kojim uvjetima ne može se smatrati kao odraz stajališta Ministarstva zdravstva</w:t>
    </w:r>
    <w:r>
      <w:rPr>
        <w:rFonts w:ascii="Times New Roman" w:hAnsi="Times New Roman" w:cs="Times New Roman"/>
        <w:sz w:val="18"/>
        <w:szCs w:val="18"/>
      </w:rPr>
      <w:t xml:space="preserve"> i Pragme</w:t>
    </w:r>
    <w:r w:rsidRPr="002364BA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9A144" w14:textId="77777777" w:rsidR="00F82C2D" w:rsidRDefault="00F82C2D" w:rsidP="000E3F57">
      <w:pPr>
        <w:spacing w:after="0" w:line="240" w:lineRule="auto"/>
      </w:pPr>
      <w:r>
        <w:separator/>
      </w:r>
    </w:p>
  </w:footnote>
  <w:footnote w:type="continuationSeparator" w:id="0">
    <w:p w14:paraId="1376479A" w14:textId="77777777" w:rsidR="00F82C2D" w:rsidRDefault="00F82C2D" w:rsidP="000E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FD32" w14:textId="77777777" w:rsidR="000E3F57" w:rsidRDefault="000E3F57" w:rsidP="000E3F57">
    <w:pPr>
      <w:pStyle w:val="Zaglavl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BA3756" wp14:editId="04E9C5B9">
          <wp:simplePos x="0" y="0"/>
          <wp:positionH relativeFrom="column">
            <wp:posOffset>2934838</wp:posOffset>
          </wp:positionH>
          <wp:positionV relativeFrom="paragraph">
            <wp:posOffset>-115314</wp:posOffset>
          </wp:positionV>
          <wp:extent cx="1262552" cy="395081"/>
          <wp:effectExtent l="0" t="0" r="0" b="508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552" cy="395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64BA">
      <w:rPr>
        <w:noProof/>
      </w:rPr>
      <w:drawing>
        <wp:anchor distT="0" distB="0" distL="114300" distR="114300" simplePos="0" relativeHeight="251662336" behindDoc="1" locked="0" layoutInCell="1" allowOverlap="1" wp14:anchorId="1752F7C4" wp14:editId="64F7DE76">
          <wp:simplePos x="0" y="0"/>
          <wp:positionH relativeFrom="column">
            <wp:posOffset>1383599</wp:posOffset>
          </wp:positionH>
          <wp:positionV relativeFrom="paragraph">
            <wp:posOffset>-127569</wp:posOffset>
          </wp:positionV>
          <wp:extent cx="950145" cy="445273"/>
          <wp:effectExtent l="0" t="0" r="2540" b="0"/>
          <wp:wrapNone/>
          <wp:docPr id="3" name="Slika 2" descr="Slika na kojoj se prikazuje tekst, Font, logotip, grafika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659B40F5-8D43-43F5-80EC-A65F93C022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 descr="Slika na kojoj se prikazuje tekst, Font, logotip, grafika&#10;&#10;Opis je automatski generiran">
                    <a:extLst>
                      <a:ext uri="{FF2B5EF4-FFF2-40B4-BE49-F238E27FC236}">
                        <a16:creationId xmlns:a16="http://schemas.microsoft.com/office/drawing/2014/main" id="{659B40F5-8D43-43F5-80EC-A65F93C022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145" cy="445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07B8">
      <w:rPr>
        <w:noProof/>
      </w:rPr>
      <w:drawing>
        <wp:anchor distT="0" distB="0" distL="114300" distR="114300" simplePos="0" relativeHeight="251660288" behindDoc="1" locked="0" layoutInCell="1" allowOverlap="1" wp14:anchorId="141E40EB" wp14:editId="67AD27FF">
          <wp:simplePos x="0" y="0"/>
          <wp:positionH relativeFrom="margin">
            <wp:posOffset>-899</wp:posOffset>
          </wp:positionH>
          <wp:positionV relativeFrom="paragraph">
            <wp:posOffset>-226060</wp:posOffset>
          </wp:positionV>
          <wp:extent cx="747423" cy="682241"/>
          <wp:effectExtent l="0" t="0" r="0" b="3810"/>
          <wp:wrapNone/>
          <wp:docPr id="12" name="Slika 11">
            <a:extLst xmlns:a="http://schemas.openxmlformats.org/drawingml/2006/main">
              <a:ext uri="{FF2B5EF4-FFF2-40B4-BE49-F238E27FC236}">
                <a16:creationId xmlns:a16="http://schemas.microsoft.com/office/drawing/2014/main" id="{9BB2EC9A-C8A3-4039-A80D-A201013D15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>
                    <a:extLst>
                      <a:ext uri="{FF2B5EF4-FFF2-40B4-BE49-F238E27FC236}">
                        <a16:creationId xmlns:a16="http://schemas.microsoft.com/office/drawing/2014/main" id="{9BB2EC9A-C8A3-4039-A80D-A201013D15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94" t="39293" r="39763" b="35616"/>
                  <a:stretch/>
                </pic:blipFill>
                <pic:spPr bwMode="auto">
                  <a:xfrm>
                    <a:off x="0" y="0"/>
                    <a:ext cx="747423" cy="682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07B8">
      <w:rPr>
        <w:noProof/>
      </w:rPr>
      <w:drawing>
        <wp:anchor distT="0" distB="0" distL="114300" distR="114300" simplePos="0" relativeHeight="251659264" behindDoc="1" locked="0" layoutInCell="1" allowOverlap="1" wp14:anchorId="78E45D6A" wp14:editId="6BE0AE68">
          <wp:simplePos x="0" y="0"/>
          <wp:positionH relativeFrom="margin">
            <wp:posOffset>4444613</wp:posOffset>
          </wp:positionH>
          <wp:positionV relativeFrom="paragraph">
            <wp:posOffset>-282906</wp:posOffset>
          </wp:positionV>
          <wp:extent cx="1305001" cy="612223"/>
          <wp:effectExtent l="0" t="0" r="0" b="0"/>
          <wp:wrapNone/>
          <wp:docPr id="11" name="Slika 10">
            <a:extLst xmlns:a="http://schemas.openxmlformats.org/drawingml/2006/main">
              <a:ext uri="{FF2B5EF4-FFF2-40B4-BE49-F238E27FC236}">
                <a16:creationId xmlns:a16="http://schemas.microsoft.com/office/drawing/2014/main" id="{215C619A-67F9-451B-8C2A-EA397127ED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0">
                    <a:extLst>
                      <a:ext uri="{FF2B5EF4-FFF2-40B4-BE49-F238E27FC236}">
                        <a16:creationId xmlns:a16="http://schemas.microsoft.com/office/drawing/2014/main" id="{215C619A-67F9-451B-8C2A-EA397127ED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48" r="1817" b="32277"/>
                  <a:stretch/>
                </pic:blipFill>
                <pic:spPr bwMode="auto">
                  <a:xfrm>
                    <a:off x="0" y="0"/>
                    <a:ext cx="1305001" cy="6122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28A13C" w14:textId="77777777" w:rsidR="000E3F57" w:rsidRDefault="000E3F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02B5"/>
    <w:multiLevelType w:val="hybridMultilevel"/>
    <w:tmpl w:val="51522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7A5B"/>
    <w:multiLevelType w:val="hybridMultilevel"/>
    <w:tmpl w:val="F4B45E2C"/>
    <w:lvl w:ilvl="0" w:tplc="7B389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A02"/>
    <w:multiLevelType w:val="hybridMultilevel"/>
    <w:tmpl w:val="725EDA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56A33"/>
    <w:multiLevelType w:val="hybridMultilevel"/>
    <w:tmpl w:val="F4C6E9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83C18"/>
    <w:multiLevelType w:val="hybridMultilevel"/>
    <w:tmpl w:val="601C9CCC"/>
    <w:lvl w:ilvl="0" w:tplc="D1EE1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C55A8"/>
    <w:multiLevelType w:val="hybridMultilevel"/>
    <w:tmpl w:val="54C0C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533E6"/>
    <w:multiLevelType w:val="hybridMultilevel"/>
    <w:tmpl w:val="17B006DA"/>
    <w:lvl w:ilvl="0" w:tplc="F11098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2C1A"/>
    <w:multiLevelType w:val="hybridMultilevel"/>
    <w:tmpl w:val="2180B59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25BA9"/>
    <w:multiLevelType w:val="hybridMultilevel"/>
    <w:tmpl w:val="579E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B034C"/>
    <w:multiLevelType w:val="hybridMultilevel"/>
    <w:tmpl w:val="D3864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E5C37"/>
    <w:multiLevelType w:val="hybridMultilevel"/>
    <w:tmpl w:val="9C0E5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14132">
    <w:abstractNumId w:val="3"/>
  </w:num>
  <w:num w:numId="2" w16cid:durableId="506990548">
    <w:abstractNumId w:val="7"/>
  </w:num>
  <w:num w:numId="3" w16cid:durableId="2018001845">
    <w:abstractNumId w:val="1"/>
  </w:num>
  <w:num w:numId="4" w16cid:durableId="402024878">
    <w:abstractNumId w:val="9"/>
  </w:num>
  <w:num w:numId="5" w16cid:durableId="1748108751">
    <w:abstractNumId w:val="8"/>
  </w:num>
  <w:num w:numId="6" w16cid:durableId="1275938703">
    <w:abstractNumId w:val="6"/>
  </w:num>
  <w:num w:numId="7" w16cid:durableId="1241059974">
    <w:abstractNumId w:val="10"/>
  </w:num>
  <w:num w:numId="8" w16cid:durableId="1863739140">
    <w:abstractNumId w:val="0"/>
  </w:num>
  <w:num w:numId="9" w16cid:durableId="2127471">
    <w:abstractNumId w:val="5"/>
  </w:num>
  <w:num w:numId="10" w16cid:durableId="1400638193">
    <w:abstractNumId w:val="4"/>
  </w:num>
  <w:num w:numId="11" w16cid:durableId="138309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9D"/>
    <w:rsid w:val="00057440"/>
    <w:rsid w:val="000642CF"/>
    <w:rsid w:val="000B5566"/>
    <w:rsid w:val="000B6166"/>
    <w:rsid w:val="000E3F57"/>
    <w:rsid w:val="0013128E"/>
    <w:rsid w:val="001A6AE3"/>
    <w:rsid w:val="00325EC0"/>
    <w:rsid w:val="00352EF4"/>
    <w:rsid w:val="003B01B0"/>
    <w:rsid w:val="003D6F94"/>
    <w:rsid w:val="0043336E"/>
    <w:rsid w:val="00452FC5"/>
    <w:rsid w:val="00453C9D"/>
    <w:rsid w:val="004738C9"/>
    <w:rsid w:val="0049184F"/>
    <w:rsid w:val="00496D4F"/>
    <w:rsid w:val="004C7FF1"/>
    <w:rsid w:val="004D6786"/>
    <w:rsid w:val="005F16C8"/>
    <w:rsid w:val="0071253A"/>
    <w:rsid w:val="007173D9"/>
    <w:rsid w:val="007A69C8"/>
    <w:rsid w:val="007B0BAE"/>
    <w:rsid w:val="007B32FE"/>
    <w:rsid w:val="007D33DB"/>
    <w:rsid w:val="008036EE"/>
    <w:rsid w:val="00813D74"/>
    <w:rsid w:val="008861CF"/>
    <w:rsid w:val="008D58B4"/>
    <w:rsid w:val="008F627A"/>
    <w:rsid w:val="009B7FE5"/>
    <w:rsid w:val="009D470E"/>
    <w:rsid w:val="00A0034D"/>
    <w:rsid w:val="00A051F0"/>
    <w:rsid w:val="00A333B6"/>
    <w:rsid w:val="00A33B0A"/>
    <w:rsid w:val="00A61268"/>
    <w:rsid w:val="00AA3B10"/>
    <w:rsid w:val="00AA7808"/>
    <w:rsid w:val="00B71DAB"/>
    <w:rsid w:val="00B8448A"/>
    <w:rsid w:val="00B87CFD"/>
    <w:rsid w:val="00CE112F"/>
    <w:rsid w:val="00E10EA1"/>
    <w:rsid w:val="00E53A87"/>
    <w:rsid w:val="00E61CEC"/>
    <w:rsid w:val="00EA3E65"/>
    <w:rsid w:val="00F82C2D"/>
    <w:rsid w:val="00F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6B4"/>
  <w15:chartTrackingRefBased/>
  <w15:docId w15:val="{34F0A01D-07FC-4302-B770-4A139F97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73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5EC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5EC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25EC0"/>
    <w:pPr>
      <w:ind w:left="720"/>
      <w:contextualSpacing/>
    </w:pPr>
  </w:style>
  <w:style w:type="table" w:styleId="Reetkatablice">
    <w:name w:val="Table Grid"/>
    <w:basedOn w:val="Obinatablica"/>
    <w:uiPriority w:val="39"/>
    <w:rsid w:val="0032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4738C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4738C9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0E3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3F57"/>
  </w:style>
  <w:style w:type="paragraph" w:styleId="Podnoje">
    <w:name w:val="footer"/>
    <w:basedOn w:val="Normal"/>
    <w:link w:val="PodnojeChar"/>
    <w:uiPriority w:val="99"/>
    <w:unhideWhenUsed/>
    <w:rsid w:val="000E3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78676267_Utjecaj_televizijskog_oglasavanja_na_dje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Nedjeljko Marković</dc:creator>
  <cp:keywords/>
  <dc:description/>
  <cp:lastModifiedBy>Pragma</cp:lastModifiedBy>
  <cp:revision>4</cp:revision>
  <dcterms:created xsi:type="dcterms:W3CDTF">2024-04-23T09:46:00Z</dcterms:created>
  <dcterms:modified xsi:type="dcterms:W3CDTF">2024-05-13T08:07:00Z</dcterms:modified>
</cp:coreProperties>
</file>