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29" w:rsidRPr="000B5348" w:rsidRDefault="00486329" w:rsidP="000B5348">
      <w:pPr>
        <w:pStyle w:val="Naslov1"/>
        <w:rPr>
          <w:rFonts w:ascii="Arial" w:hAnsi="Arial" w:cs="Arial"/>
        </w:rPr>
      </w:pPr>
      <w:r w:rsidRPr="000B5348">
        <w:rPr>
          <w:rFonts w:ascii="Arial" w:hAnsi="Arial" w:cs="Arial"/>
        </w:rPr>
        <w:t>Pravila</w:t>
      </w:r>
    </w:p>
    <w:p w:rsidR="00486329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 xml:space="preserve">Sudionici </w:t>
      </w:r>
      <w:r w:rsidR="00E60F34"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 xml:space="preserve">predajom svog novinarskog rada /priloga za dodjelu „Godišnje nagrade za novinarske radove koji promiču vrijednosti obrazovanja“, a </w:t>
      </w:r>
      <w:r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 xml:space="preserve">prihvaćanjem </w:t>
      </w:r>
      <w:r w:rsidR="00E60F34"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 xml:space="preserve">ovih </w:t>
      </w:r>
      <w:r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>pravila</w:t>
      </w:r>
      <w:r w:rsidR="00E60F34"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>,</w:t>
      </w:r>
      <w:r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 xml:space="preserve"> neopozivo i bezuvjetno pristaju na sljedeće uvjete/pravila:</w:t>
      </w:r>
    </w:p>
    <w:p w:rsidR="00486329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Dodjeljuju se po jedna nagrada u tri kategorije (kategorije su: televizijski, radio i tiskani/online prilozi) prema mišljenju obrazovnih ustanova (osnovnih i srednjih škola, učeničkih domova, roditelja, djece i mladih). Novinarske radove (objavljene tekstove, audio-vizualne priloge) u elektronskom formatu, s prijavom s podacima, potrebno je </w:t>
      </w:r>
      <w:r w:rsidRPr="000B5348">
        <w:rPr>
          <w:rFonts w:ascii="Arial" w:eastAsia="Times New Roman" w:hAnsi="Arial" w:cs="Arial"/>
          <w:i/>
          <w:iCs/>
          <w:sz w:val="23"/>
          <w:szCs w:val="23"/>
          <w:lang w:eastAsia="hr-HR"/>
        </w:rPr>
        <w:t>online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 prijaviti, ili dostaviti u Pragmu (Teslina 13, Zagreb) od 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28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. 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studenog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 201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8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. do 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10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. 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siječnja 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201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9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.</w:t>
      </w:r>
      <w:r w:rsidR="00E60F34"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, 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na propisanim obrascima te prihvatiti uvjete i pravila natječaja.</w:t>
      </w:r>
    </w:p>
    <w:p w:rsidR="00E60F34" w:rsidRPr="000B5348" w:rsidRDefault="00486329" w:rsidP="00E60F34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Nagrada se dodjeljuje za novinarske radove nastale u razdoblju od 1. 9. 201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7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. do 31. 8. 201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8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., a prihvatljivi su radovi koji tematski obuhvaćaju obrazovanje</w:t>
      </w:r>
      <w:r w:rsidR="00E60F34"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, 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koji su promicali vrijednosti obrazovanja u hrvatskom društvu</w:t>
      </w:r>
      <w:r w:rsidR="00E60F34" w:rsidRPr="000B5348">
        <w:rPr>
          <w:rFonts w:ascii="Arial" w:eastAsia="Times New Roman" w:hAnsi="Arial" w:cs="Arial"/>
          <w:sz w:val="23"/>
          <w:szCs w:val="23"/>
          <w:lang w:eastAsia="hr-HR"/>
        </w:rPr>
        <w:t>; koji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 doprinose promicanju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</w:t>
      </w:r>
      <w:r w:rsidR="00E60F34" w:rsidRPr="000B5348">
        <w:rPr>
          <w:rFonts w:ascii="Arial" w:eastAsia="Times New Roman" w:hAnsi="Arial" w:cs="Arial"/>
          <w:sz w:val="23"/>
          <w:szCs w:val="23"/>
          <w:lang w:eastAsia="hr-HR"/>
        </w:rPr>
        <w:t>, kao i oni koji specifično obrađuju teme iz ovogodišnje Nagrade – promoviranje i usvajanje zdravih stilova života u okviru obrazovnog sustava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. </w:t>
      </w:r>
    </w:p>
    <w:p w:rsidR="00E60F34" w:rsidRPr="000B5348" w:rsidRDefault="00E60F34" w:rsidP="00E60F3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0B5348">
        <w:rPr>
          <w:rFonts w:ascii="Arial" w:hAnsi="Arial" w:cs="Arial"/>
          <w:sz w:val="23"/>
          <w:szCs w:val="23"/>
        </w:rPr>
        <w:t>Tema ovogodišnje Nagrade „</w:t>
      </w:r>
      <w:r w:rsidRPr="000B5348">
        <w:rPr>
          <w:rFonts w:ascii="Arial" w:hAnsi="Arial" w:cs="Arial"/>
          <w:b/>
          <w:sz w:val="23"/>
          <w:szCs w:val="23"/>
        </w:rPr>
        <w:t>Neopisivo!</w:t>
      </w:r>
      <w:r w:rsidRPr="000B5348">
        <w:rPr>
          <w:rFonts w:ascii="Arial" w:hAnsi="Arial" w:cs="Arial"/>
          <w:sz w:val="23"/>
          <w:szCs w:val="23"/>
        </w:rPr>
        <w:t xml:space="preserve">“ povezana je s istoimenim školskim kalendarom kojeg je Pragma tiskala i koji je dostupan na </w:t>
      </w:r>
      <w:bookmarkStart w:id="0" w:name="_Hlk531166885"/>
      <w:r w:rsidRPr="000B5348">
        <w:rPr>
          <w:rFonts w:ascii="Arial" w:hAnsi="Arial" w:cs="Arial"/>
          <w:sz w:val="23"/>
          <w:szCs w:val="23"/>
        </w:rPr>
        <w:t>http://bit.ly/2CptAeD</w:t>
      </w:r>
      <w:bookmarkEnd w:id="0"/>
      <w:r w:rsidRPr="000B5348">
        <w:rPr>
          <w:rFonts w:ascii="Arial" w:hAnsi="Arial" w:cs="Arial"/>
          <w:sz w:val="23"/>
          <w:szCs w:val="23"/>
        </w:rPr>
        <w:t xml:space="preserve">. </w:t>
      </w:r>
    </w:p>
    <w:p w:rsidR="00E60F34" w:rsidRPr="000B5348" w:rsidRDefault="00E60F34" w:rsidP="00E60F3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0B5348">
        <w:rPr>
          <w:rFonts w:ascii="Arial" w:hAnsi="Arial" w:cs="Arial"/>
          <w:sz w:val="23"/>
          <w:szCs w:val="23"/>
        </w:rPr>
        <w:t xml:space="preserve">Tema ovogodišnje Nagrade usmjerena je promoviranju i usvajanju zdravih stilova života u okviru obrazovnog sustava. Ove godine se želimo usmjeriti na ono što Svjetska zdravstvena organizacija opisuje kao zdrav životni stil - način života koji snižava rizike od ozbiljnih bolesti ili prerane smrti, za ona stanja i probleme koje je moguće prevenirati. Usto, definicija zdravlja uključuje koncept cjelokupne dobrobiti čovjeka, što uključuje fizičko, mentalno i socijalno funkcioniranje. Zdravim stilom života popravljamo kvalitetu vlastitog života i postajemo poželjni modeli za oponašanje. Učenici koji će sudjelovati u glasovanju za Nagradu u isto vrijeme će usvajati znanja o zdravim navikama i vještine kritičkog promišljanja, ali i jačati medijsku pismenost te razvijati vlastito samopouzdanje na temelju iskustva sudjelovanja u procesu glasovanja. Specifično, želimo se usmjeriti na one osnovne zdrave životne navike i stilove kojima se sprječava problem ovisnosti i potiče zdrava fizička aktivnost, zdrava prehrana i briga o tijelu. </w:t>
      </w:r>
    </w:p>
    <w:p w:rsidR="00E60F34" w:rsidRDefault="00E60F34" w:rsidP="00E60F3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0B5348">
        <w:rPr>
          <w:rFonts w:ascii="Arial" w:hAnsi="Arial" w:cs="Arial"/>
          <w:sz w:val="23"/>
          <w:szCs w:val="23"/>
        </w:rPr>
        <w:t>To uključuje radove koji obrađuju teme učenja o: zaštiti zdravlja (učenje o bolestima i postupanju koje smanjuje rizik od obolijevanja, prevencija bakterijskih i virusnih upala, učenje o simptomima koji upozoravaju na narušeno zdravlje itd.), promociji fizičkog i mentalnog zdravlja, zdravoj i uravnoteženoj prehrani, osnovnoj higijeni (oralna higijena, njega tijela i kose), konstruktivnom provođenju slobodnog vremena (hobiji, izvannastavne aktivnosti, rekreativno i profesionalno bavljenje sportom…), usvajanju urednih obrazaca spavanja i budnosti, rizičnim i zaštitnim čimbenicima razvoja ovisnosti, upravljanju stresom, volontiranju i cjeloživotnom učenju i sl.</w:t>
      </w:r>
    </w:p>
    <w:p w:rsidR="000B5348" w:rsidRDefault="000B5348" w:rsidP="00E60F34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0B5348" w:rsidRPr="000B5348" w:rsidRDefault="000B5348" w:rsidP="00E60F3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bookmarkStart w:id="1" w:name="_GoBack"/>
      <w:bookmarkEnd w:id="1"/>
    </w:p>
    <w:p w:rsidR="00E60F34" w:rsidRPr="000B5348" w:rsidRDefault="00E60F34" w:rsidP="00E60F3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0B5348">
        <w:rPr>
          <w:rFonts w:ascii="Arial" w:hAnsi="Arial" w:cs="Arial"/>
          <w:sz w:val="23"/>
          <w:szCs w:val="23"/>
        </w:rPr>
        <w:lastRenderedPageBreak/>
        <w:t>Iz natječaja se isključuju radovi koji promoviraju konkretne brendove i njihova zaštitna lica, što bi se moglo od strane odgojno-obrazovnih ustanova, učenika i roditelja protumačiti kao prikriveno oglašavanje, radovi koji potencijalno promoviraju ili neprimjereno prikazuju određena nepoželjna ponašanja  (video i foto materijali koji prikazuju sredstva ovisnosti i sl.), kao i radovi koji svojim sadržajem nisu nedvosmisleno uspjeli povezati teme zdravlja i obrazovanja te radovi koji nemaju jasnu edukativnu poruku.</w:t>
      </w:r>
    </w:p>
    <w:p w:rsidR="00486329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Na natječaju mogu sudjelovati novinari tiskanih, elektronskih i online medija u Republici Hrvatskoj.</w:t>
      </w:r>
    </w:p>
    <w:p w:rsidR="00E60F34" w:rsidRPr="000B5348" w:rsidRDefault="00E60F34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Prijavitelj bezuvjetno prihvaća uvjete i pravila natječaja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kanalima/Twitter/Instagram, a kojima upravlja Pragma.</w:t>
      </w:r>
    </w:p>
    <w:p w:rsidR="00E60F34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Jedan novinar/ka može poslati maksimalno 1 teksta/priloga (prijava mora sadržavati i kopiju ili snimku rada koja dokazuje da je rad objavljen, kontakte novinara i predlagatelja te suglasnost za objavu rada i prihvaćanje svih uvjeta/pravila natječaja te ostale posebne uvjete naznačene u 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P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rijavi), a pravo predlaganja novinarskog rada za nagradu imaju medijske kuće (dnevni listovi, tjednici, portali, televizije, radio postaje, itd.), sami novinari te njihovi suradnici. </w:t>
      </w:r>
    </w:p>
    <w:p w:rsidR="00486329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Novinar – prijavitelj jamči za autorska i druga prava te snosi punu odgovornost za eventualna daljnja potraživanja trećih strana.</w:t>
      </w:r>
    </w:p>
    <w:p w:rsidR="00E60F34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Nakon završetka prijave radova, obrazovne ustanove</w:t>
      </w:r>
      <w:r w:rsidR="00E60F34" w:rsidRPr="000B5348">
        <w:rPr>
          <w:rFonts w:ascii="Arial" w:eastAsia="Times New Roman" w:hAnsi="Arial" w:cs="Arial"/>
          <w:sz w:val="23"/>
          <w:szCs w:val="23"/>
          <w:lang w:eastAsia="hr-HR"/>
        </w:rPr>
        <w:t>, uz pisane Smjernice Pragme,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 odabiru jedan od prijavljenih radova do 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10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>. ožujka 201</w:t>
      </w:r>
      <w:r w:rsidR="00F54D59" w:rsidRPr="000B5348">
        <w:rPr>
          <w:rFonts w:ascii="Arial" w:eastAsia="Times New Roman" w:hAnsi="Arial" w:cs="Arial"/>
          <w:sz w:val="23"/>
          <w:szCs w:val="23"/>
          <w:lang w:eastAsia="hr-HR"/>
        </w:rPr>
        <w:t>9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. godine kada završava proces odabira (pravilo: </w:t>
      </w:r>
      <w:r w:rsidRPr="000B5348">
        <w:rPr>
          <w:rFonts w:ascii="Arial" w:eastAsia="Times New Roman" w:hAnsi="Arial" w:cs="Arial"/>
          <w:i/>
          <w:sz w:val="23"/>
          <w:szCs w:val="23"/>
          <w:lang w:eastAsia="hr-HR"/>
        </w:rPr>
        <w:t>jedna ustanova – jedan glas</w:t>
      </w: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). </w:t>
      </w:r>
    </w:p>
    <w:p w:rsidR="00E60F34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Odabir zajednički rade profesori, nastavnici, roditelji, djeca i mladi, putem učeničkih vijeća, novinarskih i dramskih grupa, okruglih stolova i tribina, debata i sl., a svaka obrazovna ustanova samostalno odlučuje o sudjelovanju kao i metodama dolaska do „glasa“. </w:t>
      </w:r>
    </w:p>
    <w:p w:rsidR="00E60F34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Nagrada se dodjeljuje kandidatu čiji je rad u kategoriji dobio najviše glasova obrazovnih ustanova, a u slučaju da dva kandidata dobiju isti broj glasova u jednoj kategoriji, dodijelit će se dvije ravnopravne nagrade s podijeljenim iznosom nagrade. </w:t>
      </w:r>
    </w:p>
    <w:p w:rsidR="000B5348" w:rsidRPr="000B5348" w:rsidRDefault="00486329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Bit će dodijeljene nagrade u iznosu od ukupno 7.500,00 kn (po 2.500,00 kuna u jednoj kategoriji), a prijavljeni, odabrani i nagrađeni novinarski radovi bit će predstavljeni javnosti. Pragma zadržava pravo ne dodijeliti niti jednu nagradu ili otkazati natječaj u bilo kojem trenutku bez navođenja posebnog razloga.</w:t>
      </w:r>
      <w:r w:rsidR="00E60F34" w:rsidRPr="000B5348">
        <w:rPr>
          <w:rFonts w:ascii="Arial" w:eastAsia="Times New Roman" w:hAnsi="Arial" w:cs="Arial"/>
          <w:sz w:val="23"/>
          <w:szCs w:val="23"/>
          <w:lang w:eastAsia="hr-HR"/>
        </w:rPr>
        <w:t xml:space="preserve"> </w:t>
      </w:r>
    </w:p>
    <w:p w:rsidR="000B5348" w:rsidRPr="000B5348" w:rsidRDefault="000B5348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U Zagrebu, 28. studenog 2018. godine</w:t>
      </w:r>
    </w:p>
    <w:p w:rsidR="002E57CD" w:rsidRPr="000B5348" w:rsidRDefault="00E60F34" w:rsidP="00E60F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  <w:r w:rsidRPr="000B5348">
        <w:rPr>
          <w:rFonts w:ascii="Arial" w:eastAsia="Times New Roman" w:hAnsi="Arial" w:cs="Arial"/>
          <w:sz w:val="23"/>
          <w:szCs w:val="23"/>
          <w:lang w:eastAsia="hr-HR"/>
        </w:rPr>
        <w:t>Kontakti: Pragma, Teslina 13, Zagreb, www.udruga-pragma.hr, pragma@udruga-pragma.hr, 01 7789 950.</w:t>
      </w:r>
    </w:p>
    <w:sectPr w:rsidR="002E57CD" w:rsidRPr="000B53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21" w:rsidRDefault="00257321" w:rsidP="00E60F34">
      <w:pPr>
        <w:spacing w:after="0" w:line="240" w:lineRule="auto"/>
      </w:pPr>
      <w:r>
        <w:separator/>
      </w:r>
    </w:p>
  </w:endnote>
  <w:endnote w:type="continuationSeparator" w:id="0">
    <w:p w:rsidR="00257321" w:rsidRDefault="00257321" w:rsidP="00E6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34" w:rsidRPr="000D1EAC" w:rsidRDefault="00E60F34" w:rsidP="00E60F34">
    <w:pPr>
      <w:pBdr>
        <w:top w:val="single" w:sz="36" w:space="0" w:color="FF0000"/>
      </w:pBd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>
      <w:tab/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Pragma</w:t>
    </w:r>
  </w:p>
  <w:p w:rsidR="00E60F34" w:rsidRPr="000D1EAC" w:rsidRDefault="00E60F34" w:rsidP="00E60F34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Teslina 13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1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http://www.udruga-pragma.hr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  <w:t>T +385 1 7789 950</w:t>
    </w:r>
  </w:p>
  <w:p w:rsidR="00E60F34" w:rsidRPr="000D1EAC" w:rsidRDefault="00E60F34" w:rsidP="00E60F34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10000 Zagreb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2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pragma@udruga-pragma.hr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  <w:t>F +385 1 7789 951</w:t>
    </w:r>
  </w:p>
  <w:p w:rsidR="00E60F34" w:rsidRPr="000D1EAC" w:rsidRDefault="00E60F34" w:rsidP="00E60F34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</w:p>
  <w:p w:rsidR="00E60F34" w:rsidRPr="00E60F34" w:rsidRDefault="00E60F34" w:rsidP="00E60F34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 xml:space="preserve">OIB: </w:t>
    </w:r>
    <w:r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9360440136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21" w:rsidRDefault="00257321" w:rsidP="00E60F34">
      <w:pPr>
        <w:spacing w:after="0" w:line="240" w:lineRule="auto"/>
      </w:pPr>
      <w:r>
        <w:separator/>
      </w:r>
    </w:p>
  </w:footnote>
  <w:footnote w:type="continuationSeparator" w:id="0">
    <w:p w:rsidR="00257321" w:rsidRDefault="00257321" w:rsidP="00E6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34" w:rsidRDefault="00E60F34">
    <w:pPr>
      <w:pStyle w:val="Zaglavlje"/>
    </w:pPr>
    <w:r>
      <w:rPr>
        <w:rFonts w:ascii="Arial" w:hAnsi="Arial" w:cs="Arial"/>
        <w:b/>
        <w:noProof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2DBED92D" wp14:editId="0D9E677F">
          <wp:simplePos x="0" y="0"/>
          <wp:positionH relativeFrom="column">
            <wp:posOffset>-783772</wp:posOffset>
          </wp:positionH>
          <wp:positionV relativeFrom="paragraph">
            <wp:posOffset>-297518</wp:posOffset>
          </wp:positionV>
          <wp:extent cx="1771650" cy="714375"/>
          <wp:effectExtent l="0" t="0" r="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29"/>
    <w:rsid w:val="000B5348"/>
    <w:rsid w:val="00257321"/>
    <w:rsid w:val="002E57CD"/>
    <w:rsid w:val="00403A67"/>
    <w:rsid w:val="00486329"/>
    <w:rsid w:val="0057359B"/>
    <w:rsid w:val="006D7E31"/>
    <w:rsid w:val="00A1163A"/>
    <w:rsid w:val="00E60F34"/>
    <w:rsid w:val="00F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B26B"/>
  <w15:chartTrackingRefBased/>
  <w15:docId w15:val="{619F373C-1511-4092-AE21-341059E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8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632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F54D5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6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0F34"/>
  </w:style>
  <w:style w:type="paragraph" w:styleId="Podnoje">
    <w:name w:val="footer"/>
    <w:basedOn w:val="Normal"/>
    <w:link w:val="PodnojeChar"/>
    <w:uiPriority w:val="99"/>
    <w:unhideWhenUsed/>
    <w:rsid w:val="00E6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0F34"/>
  </w:style>
  <w:style w:type="character" w:styleId="Nerijeenospominjanje">
    <w:name w:val="Unresolved Mention"/>
    <w:basedOn w:val="Zadanifontodlomka"/>
    <w:uiPriority w:val="99"/>
    <w:semiHidden/>
    <w:unhideWhenUsed/>
    <w:rsid w:val="00E6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Nedjeljko Marković Pragma</cp:lastModifiedBy>
  <cp:revision>3</cp:revision>
  <dcterms:created xsi:type="dcterms:W3CDTF">2018-11-28T10:53:00Z</dcterms:created>
  <dcterms:modified xsi:type="dcterms:W3CDTF">2018-11-28T10:54:00Z</dcterms:modified>
</cp:coreProperties>
</file>